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72" w:rsidRPr="00F1374D" w:rsidRDefault="00E60DED" w:rsidP="00E60DED">
      <w:pPr>
        <w:ind w:leftChars="-118" w:left="-283" w:firstLineChars="118" w:firstLine="330"/>
        <w:rPr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  <w:u w:val="single"/>
        </w:rPr>
        <w:t>建 築</w:t>
      </w:r>
      <w:r w:rsidR="00F1374D" w:rsidRPr="00B16F3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374D" w:rsidRPr="00E60DED">
        <w:rPr>
          <w:rFonts w:asciiTheme="minorEastAsia" w:hAnsiTheme="minorEastAsia" w:hint="eastAsia"/>
          <w:sz w:val="28"/>
          <w:szCs w:val="28"/>
        </w:rPr>
        <w:t>科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B16F31">
        <w:rPr>
          <w:rFonts w:asciiTheme="minorEastAsia" w:hAnsiTheme="minorEastAsia" w:hint="eastAsia"/>
          <w:sz w:val="28"/>
          <w:szCs w:val="28"/>
        </w:rPr>
        <w:t>█</w:t>
      </w:r>
      <w:proofErr w:type="gramEnd"/>
      <w:r w:rsidR="00F1374D" w:rsidRPr="00F1374D">
        <w:rPr>
          <w:rFonts w:hint="eastAsia"/>
          <w:sz w:val="28"/>
          <w:szCs w:val="28"/>
        </w:rPr>
        <w:t>環境教育</w:t>
      </w:r>
      <w:r w:rsidR="00B16F31" w:rsidRPr="00F1374D">
        <w:rPr>
          <w:rFonts w:asciiTheme="minorEastAsia" w:hAnsiTheme="minorEastAsia" w:hint="eastAsia"/>
          <w:sz w:val="28"/>
          <w:szCs w:val="28"/>
        </w:rPr>
        <w:t>□</w:t>
      </w:r>
      <w:r w:rsidR="00B16F31" w:rsidRPr="00F1374D">
        <w:rPr>
          <w:rFonts w:hint="eastAsia"/>
          <w:sz w:val="28"/>
          <w:szCs w:val="28"/>
        </w:rPr>
        <w:t>生命教育</w:t>
      </w:r>
      <w:proofErr w:type="gramStart"/>
      <w:r w:rsidR="00B16F31">
        <w:rPr>
          <w:rFonts w:asciiTheme="minorEastAsia" w:hAnsiTheme="minorEastAsia" w:hint="eastAsia"/>
          <w:sz w:val="28"/>
          <w:szCs w:val="28"/>
        </w:rPr>
        <w:t>█</w:t>
      </w:r>
      <w:proofErr w:type="gramEnd"/>
      <w:r w:rsidR="00F1374D" w:rsidRPr="00F1374D">
        <w:rPr>
          <w:rFonts w:hint="eastAsia"/>
          <w:sz w:val="28"/>
          <w:szCs w:val="28"/>
        </w:rPr>
        <w:t>國際教育</w:t>
      </w:r>
      <w:r w:rsidR="00F1374D" w:rsidRPr="00F1374D">
        <w:rPr>
          <w:rFonts w:asciiTheme="minorEastAsia" w:hAnsiTheme="minorEastAsia" w:hint="eastAsia"/>
          <w:sz w:val="28"/>
          <w:szCs w:val="28"/>
        </w:rPr>
        <w:t>□</w:t>
      </w:r>
      <w:r w:rsidR="00F1374D" w:rsidRPr="00F1374D">
        <w:rPr>
          <w:rFonts w:hint="eastAsia"/>
          <w:sz w:val="28"/>
          <w:szCs w:val="28"/>
        </w:rPr>
        <w:t>家庭教育融入教學</w:t>
      </w:r>
      <w:r w:rsidR="00F1374D" w:rsidRPr="00F1374D">
        <w:rPr>
          <w:rFonts w:hint="eastAsia"/>
          <w:sz w:val="28"/>
          <w:szCs w:val="28"/>
        </w:rPr>
        <w:t xml:space="preserve">  </w:t>
      </w:r>
      <w:r w:rsidR="00C46F72" w:rsidRPr="00F1374D">
        <w:rPr>
          <w:rFonts w:hint="eastAsia"/>
          <w:sz w:val="28"/>
          <w:szCs w:val="28"/>
        </w:rPr>
        <w:t>學習單</w:t>
      </w:r>
    </w:p>
    <w:tbl>
      <w:tblPr>
        <w:tblStyle w:val="a3"/>
        <w:tblW w:w="8931" w:type="dxa"/>
        <w:tblInd w:w="217" w:type="dxa"/>
        <w:tblLook w:val="04A0" w:firstRow="1" w:lastRow="0" w:firstColumn="1" w:lastColumn="0" w:noHBand="0" w:noVBand="1"/>
      </w:tblPr>
      <w:tblGrid>
        <w:gridCol w:w="1277"/>
        <w:gridCol w:w="2213"/>
        <w:gridCol w:w="1189"/>
        <w:gridCol w:w="4252"/>
      </w:tblGrid>
      <w:tr w:rsidR="00F1374D" w:rsidTr="00F1374D">
        <w:tc>
          <w:tcPr>
            <w:tcW w:w="1277" w:type="dxa"/>
          </w:tcPr>
          <w:p w:rsidR="00F1374D" w:rsidRDefault="00F1374D">
            <w:r>
              <w:rPr>
                <w:rFonts w:hint="eastAsia"/>
              </w:rPr>
              <w:t>單元名稱</w:t>
            </w:r>
          </w:p>
        </w:tc>
        <w:tc>
          <w:tcPr>
            <w:tcW w:w="2213" w:type="dxa"/>
          </w:tcPr>
          <w:p w:rsidR="00F1374D" w:rsidRDefault="00F1374D">
            <w:r>
              <w:rPr>
                <w:rFonts w:hint="eastAsia"/>
              </w:rPr>
              <w:t>抗震大作戰</w:t>
            </w:r>
          </w:p>
        </w:tc>
        <w:tc>
          <w:tcPr>
            <w:tcW w:w="1189" w:type="dxa"/>
          </w:tcPr>
          <w:p w:rsidR="00F1374D" w:rsidRDefault="00F1374D" w:rsidP="00F1374D">
            <w:r>
              <w:rPr>
                <w:rFonts w:hint="eastAsia"/>
              </w:rPr>
              <w:t>融入科目</w:t>
            </w:r>
          </w:p>
        </w:tc>
        <w:tc>
          <w:tcPr>
            <w:tcW w:w="4252" w:type="dxa"/>
          </w:tcPr>
          <w:p w:rsidR="00F1374D" w:rsidRDefault="00F1374D" w:rsidP="00F1374D">
            <w:r>
              <w:rPr>
                <w:rFonts w:hint="eastAsia"/>
              </w:rPr>
              <w:t>力學、</w:t>
            </w:r>
            <w:r w:rsidR="008B332B">
              <w:rPr>
                <w:rFonts w:hint="eastAsia"/>
              </w:rPr>
              <w:t>專題製作</w:t>
            </w:r>
          </w:p>
        </w:tc>
      </w:tr>
      <w:tr w:rsidR="00F1374D" w:rsidTr="00F1374D">
        <w:tc>
          <w:tcPr>
            <w:tcW w:w="1277" w:type="dxa"/>
          </w:tcPr>
          <w:p w:rsidR="00F1374D" w:rsidRDefault="00F1374D" w:rsidP="008A5577">
            <w:r>
              <w:rPr>
                <w:rFonts w:hint="eastAsia"/>
              </w:rPr>
              <w:t>教學目標</w:t>
            </w:r>
          </w:p>
        </w:tc>
        <w:tc>
          <w:tcPr>
            <w:tcW w:w="7654" w:type="dxa"/>
            <w:gridSpan w:val="3"/>
          </w:tcPr>
          <w:p w:rsidR="00F1374D" w:rsidRDefault="00F1374D" w:rsidP="008A5577">
            <w:r>
              <w:rPr>
                <w:rFonts w:hint="eastAsia"/>
              </w:rPr>
              <w:t>環境教育指標：</w:t>
            </w:r>
          </w:p>
          <w:p w:rsidR="00F1374D" w:rsidRDefault="00F1374D" w:rsidP="008A5577">
            <w:r>
              <w:rPr>
                <w:rFonts w:hint="eastAsia"/>
              </w:rPr>
              <w:t>1.</w:t>
            </w:r>
            <w:r w:rsidRPr="004E0273">
              <w:rPr>
                <w:rFonts w:hint="eastAsia"/>
              </w:rPr>
              <w:t>能比較國內</w:t>
            </w:r>
            <w:r>
              <w:rPr>
                <w:rFonts w:hint="eastAsia"/>
              </w:rPr>
              <w:t>外</w:t>
            </w:r>
            <w:r w:rsidRPr="004E0273">
              <w:rPr>
                <w:rFonts w:hint="eastAsia"/>
              </w:rPr>
              <w:t>不同區域性環境議題的特徵。</w:t>
            </w:r>
          </w:p>
          <w:p w:rsidR="00F1374D" w:rsidRDefault="00F1374D" w:rsidP="008A5577">
            <w:r>
              <w:rPr>
                <w:rFonts w:hint="eastAsia"/>
              </w:rPr>
              <w:t>2.</w:t>
            </w:r>
            <w:r w:rsidR="00B16F31" w:rsidRPr="00B16F31">
              <w:rPr>
                <w:rFonts w:hint="eastAsia"/>
              </w:rPr>
              <w:t>能運用科學方法研究解決環境問題的可行策略。</w:t>
            </w:r>
            <w:r w:rsidRPr="004E0273">
              <w:rPr>
                <w:rFonts w:hint="eastAsia"/>
              </w:rPr>
              <w:t>。</w:t>
            </w:r>
          </w:p>
          <w:p w:rsidR="00F1374D" w:rsidRDefault="00F1374D" w:rsidP="008A5577">
            <w:r>
              <w:rPr>
                <w:rFonts w:hint="eastAsia"/>
              </w:rPr>
              <w:t>國際教育指標：</w:t>
            </w:r>
          </w:p>
          <w:p w:rsidR="00F1374D" w:rsidRDefault="00F1374D" w:rsidP="00B16F31">
            <w:r w:rsidRPr="00601878">
              <w:rPr>
                <w:rFonts w:hint="eastAsia"/>
              </w:rPr>
              <w:t>4-2-1</w:t>
            </w:r>
            <w:r w:rsidRPr="00601878">
              <w:rPr>
                <w:rFonts w:hint="eastAsia"/>
              </w:rPr>
              <w:t>瞭解全球永續發展之理念並落實於日常生活中</w:t>
            </w:r>
          </w:p>
        </w:tc>
      </w:tr>
      <w:tr w:rsidR="00F1374D" w:rsidTr="00F1374D">
        <w:tc>
          <w:tcPr>
            <w:tcW w:w="8931" w:type="dxa"/>
            <w:gridSpan w:val="4"/>
          </w:tcPr>
          <w:p w:rsidR="00705A18" w:rsidRDefault="00F1374D" w:rsidP="00705A18">
            <w:r>
              <w:rPr>
                <w:rFonts w:hint="eastAsia"/>
              </w:rPr>
              <w:t>一、</w:t>
            </w:r>
            <w:r w:rsidR="00705A18">
              <w:rPr>
                <w:rFonts w:hint="eastAsia"/>
              </w:rPr>
              <w:t>抗震模型製作，對災害預防有何幫助</w:t>
            </w:r>
            <w:r w:rsidR="00705A18">
              <w:rPr>
                <w:rFonts w:hint="eastAsia"/>
              </w:rPr>
              <w:t>?</w:t>
            </w:r>
          </w:p>
        </w:tc>
      </w:tr>
      <w:tr w:rsidR="00F1374D" w:rsidTr="00B16F31">
        <w:trPr>
          <w:trHeight w:val="1964"/>
        </w:trPr>
        <w:tc>
          <w:tcPr>
            <w:tcW w:w="8931" w:type="dxa"/>
            <w:gridSpan w:val="4"/>
          </w:tcPr>
          <w:p w:rsidR="00F1374D" w:rsidRDefault="00F1374D"/>
          <w:p w:rsidR="00705A18" w:rsidRDefault="00705A18"/>
          <w:p w:rsidR="00705A18" w:rsidRDefault="00705A18"/>
          <w:p w:rsidR="00705A18" w:rsidRDefault="00705A18"/>
        </w:tc>
      </w:tr>
      <w:tr w:rsidR="00F1374D" w:rsidTr="00F1374D">
        <w:tc>
          <w:tcPr>
            <w:tcW w:w="8931" w:type="dxa"/>
            <w:gridSpan w:val="4"/>
          </w:tcPr>
          <w:p w:rsidR="00705A18" w:rsidRDefault="00705A18" w:rsidP="002C2BED">
            <w:r>
              <w:rPr>
                <w:rFonts w:hint="eastAsia"/>
              </w:rPr>
              <w:t>二、看完關鍵評論的報導</w:t>
            </w:r>
            <w:r w:rsidRPr="00705A18">
              <w:rPr>
                <w:rFonts w:hint="eastAsia"/>
              </w:rPr>
              <w:t>當台灣人還在防空演習發呆時，日本早已讓防災「包圍」人民的日常</w:t>
            </w:r>
            <w:r w:rsidR="002C2BED">
              <w:rPr>
                <w:rFonts w:hint="eastAsia"/>
              </w:rPr>
              <w:t>(</w:t>
            </w:r>
            <w:hyperlink r:id="rId8" w:history="1">
              <w:r w:rsidR="002C2BED" w:rsidRPr="009E3E84">
                <w:rPr>
                  <w:rStyle w:val="a8"/>
                </w:rPr>
                <w:t>https://www.thenewslens.com/article/38582</w:t>
              </w:r>
            </w:hyperlink>
            <w:r w:rsidR="002C2BED">
              <w:rPr>
                <w:rFonts w:hint="eastAsia"/>
              </w:rPr>
              <w:t>)</w:t>
            </w:r>
            <w:r w:rsidR="002C2BED">
              <w:rPr>
                <w:rFonts w:hint="eastAsia"/>
              </w:rPr>
              <w:t>請回答列問題：</w:t>
            </w:r>
          </w:p>
        </w:tc>
      </w:tr>
      <w:tr w:rsidR="00F1374D" w:rsidTr="00B16F31">
        <w:trPr>
          <w:trHeight w:val="3802"/>
        </w:trPr>
        <w:tc>
          <w:tcPr>
            <w:tcW w:w="8931" w:type="dxa"/>
            <w:gridSpan w:val="4"/>
          </w:tcPr>
          <w:p w:rsidR="00F1374D" w:rsidRDefault="002C2BED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日本比台灣有更高的防災意識，</w:t>
            </w:r>
            <w:r w:rsidR="009A2FBE">
              <w:rPr>
                <w:rFonts w:hint="eastAsia"/>
              </w:rPr>
              <w:t>從報導中</w:t>
            </w:r>
            <w:r>
              <w:rPr>
                <w:rFonts w:hint="eastAsia"/>
              </w:rPr>
              <w:t>哪一點可以看出來</w:t>
            </w:r>
            <w:r w:rsidR="009A2FBE">
              <w:rPr>
                <w:rFonts w:hint="eastAsia"/>
              </w:rPr>
              <w:t>?</w:t>
            </w:r>
          </w:p>
          <w:p w:rsidR="002C2BED" w:rsidRDefault="002C2BED"/>
          <w:p w:rsidR="002C2BED" w:rsidRDefault="002C2BED"/>
          <w:p w:rsidR="002C2BED" w:rsidRDefault="002C2BED">
            <w:r>
              <w:rPr>
                <w:rFonts w:hint="eastAsia"/>
              </w:rPr>
              <w:t>2.2011</w:t>
            </w:r>
            <w:r>
              <w:rPr>
                <w:rFonts w:hint="eastAsia"/>
              </w:rPr>
              <w:t>關東大地震發生時，日本有效紓解人潮並收容民眾，是因為日本人平日做了那些防災準備</w:t>
            </w:r>
            <w:r>
              <w:rPr>
                <w:rFonts w:hint="eastAsia"/>
              </w:rPr>
              <w:t>?</w:t>
            </w:r>
          </w:p>
          <w:p w:rsidR="002C2BED" w:rsidRDefault="002C2BED"/>
          <w:p w:rsidR="002C2BED" w:rsidRDefault="002C2BED"/>
          <w:p w:rsidR="002C2BED" w:rsidRDefault="002C2BED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為了容納</w:t>
            </w:r>
            <w:r w:rsidR="00B16F31">
              <w:rPr>
                <w:rFonts w:hint="eastAsia"/>
              </w:rPr>
              <w:t>災難時龐大避難人潮，日本的公共設施有哪些設計</w:t>
            </w:r>
            <w:r w:rsidR="00B16F31">
              <w:rPr>
                <w:rFonts w:hint="eastAsia"/>
              </w:rPr>
              <w:t>?</w:t>
            </w:r>
          </w:p>
          <w:p w:rsidR="00B16F31" w:rsidRDefault="00B16F31"/>
          <w:p w:rsidR="00B16F31" w:rsidRDefault="00B16F31"/>
        </w:tc>
      </w:tr>
      <w:tr w:rsidR="00B16F31" w:rsidTr="00B16F31">
        <w:trPr>
          <w:trHeight w:val="271"/>
        </w:trPr>
        <w:tc>
          <w:tcPr>
            <w:tcW w:w="8931" w:type="dxa"/>
            <w:gridSpan w:val="4"/>
          </w:tcPr>
          <w:p w:rsidR="00B16F31" w:rsidRDefault="00B16F31">
            <w:r>
              <w:rPr>
                <w:rFonts w:hint="eastAsia"/>
              </w:rPr>
              <w:t>三、請從建築法規來看日本的抗震建築有哪些是值得我們學習的</w:t>
            </w:r>
          </w:p>
        </w:tc>
      </w:tr>
      <w:tr w:rsidR="00B16F31" w:rsidTr="00B16F31">
        <w:trPr>
          <w:trHeight w:val="3310"/>
        </w:trPr>
        <w:tc>
          <w:tcPr>
            <w:tcW w:w="8931" w:type="dxa"/>
            <w:gridSpan w:val="4"/>
          </w:tcPr>
          <w:p w:rsidR="00B16F31" w:rsidRDefault="00B16F31"/>
        </w:tc>
      </w:tr>
    </w:tbl>
    <w:p w:rsidR="00E60DED" w:rsidRDefault="00E60DED" w:rsidP="008B332B">
      <w:pPr>
        <w:rPr>
          <w:u w:val="single"/>
        </w:rPr>
      </w:pPr>
    </w:p>
    <w:p w:rsidR="008B332B" w:rsidRPr="008E5876" w:rsidRDefault="008E5876" w:rsidP="008E5876">
      <w:pPr>
        <w:ind w:leftChars="-59" w:left="-142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lastRenderedPageBreak/>
        <w:t xml:space="preserve"> </w:t>
      </w:r>
      <w:r w:rsidR="00E60DED" w:rsidRPr="008E5876">
        <w:rPr>
          <w:rFonts w:hint="eastAsia"/>
          <w:sz w:val="28"/>
          <w:szCs w:val="28"/>
          <w:u w:val="single"/>
        </w:rPr>
        <w:t>建築</w:t>
      </w:r>
      <w:r w:rsidR="00E60DED" w:rsidRPr="008E5876">
        <w:rPr>
          <w:rFonts w:hint="eastAsia"/>
          <w:sz w:val="28"/>
          <w:szCs w:val="28"/>
          <w:u w:val="single"/>
        </w:rPr>
        <w:t xml:space="preserve"> </w:t>
      </w:r>
      <w:r w:rsidR="008B332B" w:rsidRPr="008E5876">
        <w:rPr>
          <w:rFonts w:hint="eastAsia"/>
          <w:sz w:val="28"/>
          <w:szCs w:val="28"/>
        </w:rPr>
        <w:t>科</w:t>
      </w:r>
      <w:proofErr w:type="gramStart"/>
      <w:r w:rsidR="008B332B" w:rsidRPr="008E5876">
        <w:rPr>
          <w:rFonts w:hint="eastAsia"/>
          <w:sz w:val="28"/>
          <w:szCs w:val="28"/>
        </w:rPr>
        <w:t>█</w:t>
      </w:r>
      <w:proofErr w:type="gramEnd"/>
      <w:r w:rsidR="008B332B" w:rsidRPr="008E5876">
        <w:rPr>
          <w:rFonts w:hint="eastAsia"/>
          <w:sz w:val="28"/>
          <w:szCs w:val="28"/>
        </w:rPr>
        <w:t>環境教育□生命教育</w:t>
      </w:r>
      <w:proofErr w:type="gramStart"/>
      <w:r w:rsidR="008B332B" w:rsidRPr="008E5876">
        <w:rPr>
          <w:rFonts w:hint="eastAsia"/>
          <w:sz w:val="28"/>
          <w:szCs w:val="28"/>
        </w:rPr>
        <w:t>█</w:t>
      </w:r>
      <w:proofErr w:type="gramEnd"/>
      <w:r w:rsidR="008B332B" w:rsidRPr="008E5876">
        <w:rPr>
          <w:rFonts w:hint="eastAsia"/>
          <w:sz w:val="28"/>
          <w:szCs w:val="28"/>
        </w:rPr>
        <w:t>國際教育□家庭教育</w:t>
      </w:r>
      <w:r w:rsidRPr="008E5876">
        <w:rPr>
          <w:rFonts w:hint="eastAsia"/>
          <w:sz w:val="28"/>
          <w:szCs w:val="28"/>
        </w:rPr>
        <w:t xml:space="preserve">  </w:t>
      </w:r>
      <w:r w:rsidR="008B332B" w:rsidRPr="008E5876">
        <w:rPr>
          <w:rFonts w:hint="eastAsia"/>
          <w:sz w:val="28"/>
          <w:szCs w:val="28"/>
        </w:rPr>
        <w:t>融入教學</w:t>
      </w:r>
      <w:r w:rsidR="008B332B" w:rsidRPr="008E5876">
        <w:rPr>
          <w:rFonts w:hint="eastAsia"/>
          <w:sz w:val="28"/>
          <w:szCs w:val="28"/>
        </w:rPr>
        <w:t xml:space="preserve">  </w:t>
      </w:r>
      <w:r w:rsidR="008B332B" w:rsidRPr="008E5876">
        <w:rPr>
          <w:rFonts w:hint="eastAsia"/>
          <w:sz w:val="28"/>
          <w:szCs w:val="28"/>
        </w:rPr>
        <w:t>學習單</w:t>
      </w:r>
    </w:p>
    <w:tbl>
      <w:tblPr>
        <w:tblStyle w:val="a3"/>
        <w:tblW w:w="8931" w:type="dxa"/>
        <w:tblInd w:w="217" w:type="dxa"/>
        <w:tblLook w:val="04A0" w:firstRow="1" w:lastRow="0" w:firstColumn="1" w:lastColumn="0" w:noHBand="0" w:noVBand="1"/>
      </w:tblPr>
      <w:tblGrid>
        <w:gridCol w:w="1277"/>
        <w:gridCol w:w="2213"/>
        <w:gridCol w:w="1189"/>
        <w:gridCol w:w="4252"/>
      </w:tblGrid>
      <w:tr w:rsidR="008B332B" w:rsidRPr="008B332B" w:rsidTr="00DE07DE">
        <w:tc>
          <w:tcPr>
            <w:tcW w:w="1277" w:type="dxa"/>
          </w:tcPr>
          <w:p w:rsidR="008B332B" w:rsidRPr="008B332B" w:rsidRDefault="008B332B" w:rsidP="008B332B">
            <w:r w:rsidRPr="008B332B">
              <w:rPr>
                <w:rFonts w:hint="eastAsia"/>
              </w:rPr>
              <w:t>單元名稱</w:t>
            </w:r>
          </w:p>
        </w:tc>
        <w:tc>
          <w:tcPr>
            <w:tcW w:w="2213" w:type="dxa"/>
          </w:tcPr>
          <w:p w:rsidR="008B332B" w:rsidRPr="008B332B" w:rsidRDefault="008B332B" w:rsidP="008B332B">
            <w:r>
              <w:rPr>
                <w:rFonts w:hint="eastAsia"/>
              </w:rPr>
              <w:t>綠建築世界</w:t>
            </w:r>
          </w:p>
        </w:tc>
        <w:tc>
          <w:tcPr>
            <w:tcW w:w="1189" w:type="dxa"/>
          </w:tcPr>
          <w:p w:rsidR="008B332B" w:rsidRPr="008B332B" w:rsidRDefault="008B332B" w:rsidP="008B332B">
            <w:r w:rsidRPr="008B332B">
              <w:rPr>
                <w:rFonts w:hint="eastAsia"/>
              </w:rPr>
              <w:t>融入科目</w:t>
            </w:r>
          </w:p>
        </w:tc>
        <w:tc>
          <w:tcPr>
            <w:tcW w:w="4252" w:type="dxa"/>
          </w:tcPr>
          <w:p w:rsidR="008B332B" w:rsidRPr="008B332B" w:rsidRDefault="008B332B" w:rsidP="008B332B">
            <w:r>
              <w:rPr>
                <w:rFonts w:hint="eastAsia"/>
              </w:rPr>
              <w:t>製圖實習、專題製作</w:t>
            </w:r>
          </w:p>
        </w:tc>
      </w:tr>
      <w:tr w:rsidR="008B332B" w:rsidRPr="008B332B" w:rsidTr="00DE07DE">
        <w:tc>
          <w:tcPr>
            <w:tcW w:w="1277" w:type="dxa"/>
          </w:tcPr>
          <w:p w:rsidR="008B332B" w:rsidRPr="008B332B" w:rsidRDefault="008B332B" w:rsidP="008B332B">
            <w:r w:rsidRPr="008B332B">
              <w:rPr>
                <w:rFonts w:hint="eastAsia"/>
              </w:rPr>
              <w:t>教學目標</w:t>
            </w:r>
          </w:p>
        </w:tc>
        <w:tc>
          <w:tcPr>
            <w:tcW w:w="7654" w:type="dxa"/>
            <w:gridSpan w:val="3"/>
          </w:tcPr>
          <w:p w:rsidR="008B332B" w:rsidRPr="008B332B" w:rsidRDefault="008B332B" w:rsidP="008B332B">
            <w:r w:rsidRPr="008B332B">
              <w:rPr>
                <w:rFonts w:hint="eastAsia"/>
              </w:rPr>
              <w:t>環境教育指標：</w:t>
            </w:r>
          </w:p>
          <w:p w:rsidR="008B332B" w:rsidRPr="008B332B" w:rsidRDefault="008B332B" w:rsidP="008B332B">
            <w:r w:rsidRPr="008B332B">
              <w:rPr>
                <w:rFonts w:hint="eastAsia"/>
              </w:rPr>
              <w:t>1.</w:t>
            </w:r>
            <w:r w:rsidRPr="008B332B">
              <w:rPr>
                <w:rFonts w:hint="eastAsia"/>
              </w:rPr>
              <w:t>認識全球環境議題及其背後的文化差異。</w:t>
            </w:r>
          </w:p>
          <w:p w:rsidR="008B332B" w:rsidRPr="008B332B" w:rsidRDefault="008B332B" w:rsidP="008B332B">
            <w:r w:rsidRPr="008B332B">
              <w:rPr>
                <w:rFonts w:hint="eastAsia"/>
              </w:rPr>
              <w:t>2.</w:t>
            </w:r>
            <w:r w:rsidRPr="008B332B">
              <w:rPr>
                <w:rFonts w:hint="eastAsia"/>
              </w:rPr>
              <w:t>具有參與地區性和國際性環境議題調查、研究與解決問題的經驗。</w:t>
            </w:r>
          </w:p>
          <w:p w:rsidR="008B332B" w:rsidRPr="008B332B" w:rsidRDefault="008B332B" w:rsidP="008B332B">
            <w:r w:rsidRPr="008B332B">
              <w:rPr>
                <w:rFonts w:hint="eastAsia"/>
              </w:rPr>
              <w:t>國際教育指標：</w:t>
            </w:r>
          </w:p>
          <w:p w:rsidR="008B332B" w:rsidRPr="008B332B" w:rsidRDefault="00540DDF" w:rsidP="008B332B">
            <w:pPr>
              <w:autoSpaceDE w:val="0"/>
              <w:autoSpaceDN w:val="0"/>
              <w:adjustRightInd w:val="0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4-3-3</w:t>
            </w:r>
            <w:r w:rsidR="008B332B" w:rsidRPr="008B332B">
              <w:rPr>
                <w:rFonts w:ascii="Times New Roman" w:eastAsia="新細明體" w:hAnsi="Times New Roman" w:cs="Times New Roman" w:hint="eastAsia"/>
                <w:szCs w:val="24"/>
              </w:rPr>
              <w:t>發展解決全球議題方案與評價行動的能力。</w:t>
            </w:r>
          </w:p>
        </w:tc>
      </w:tr>
      <w:tr w:rsidR="008B332B" w:rsidRPr="008B332B" w:rsidTr="00DE07DE">
        <w:tc>
          <w:tcPr>
            <w:tcW w:w="8931" w:type="dxa"/>
            <w:gridSpan w:val="4"/>
          </w:tcPr>
          <w:p w:rsidR="008B332B" w:rsidRPr="008B332B" w:rsidRDefault="008B332B" w:rsidP="00FC0966">
            <w:r w:rsidRPr="008B332B">
              <w:rPr>
                <w:rFonts w:hint="eastAsia"/>
              </w:rPr>
              <w:t>一、</w:t>
            </w:r>
            <w:r w:rsidR="00FC0966">
              <w:rPr>
                <w:rFonts w:hint="eastAsia"/>
              </w:rPr>
              <w:t>請以下列表格比較台灣、美國、芬蘭綠建築推行方式的差異</w:t>
            </w:r>
          </w:p>
        </w:tc>
      </w:tr>
      <w:tr w:rsidR="008B332B" w:rsidRPr="008B332B" w:rsidTr="00DE07DE">
        <w:trPr>
          <w:trHeight w:val="1964"/>
        </w:trPr>
        <w:tc>
          <w:tcPr>
            <w:tcW w:w="8931" w:type="dxa"/>
            <w:gridSpan w:val="4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75"/>
              <w:gridCol w:w="2175"/>
              <w:gridCol w:w="2175"/>
              <w:gridCol w:w="2175"/>
            </w:tblGrid>
            <w:tr w:rsidR="00FC0966" w:rsidTr="00FC0966"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台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灣</w:t>
                  </w:r>
                </w:p>
              </w:tc>
              <w:tc>
                <w:tcPr>
                  <w:tcW w:w="2175" w:type="dxa"/>
                </w:tcPr>
                <w:p w:rsidR="00FC0966" w:rsidRDefault="00FC0966" w:rsidP="008B332B">
                  <w:r>
                    <w:rPr>
                      <w:rFonts w:hint="eastAsia"/>
                    </w:rPr>
                    <w:t xml:space="preserve">    </w:t>
                  </w:r>
                </w:p>
              </w:tc>
              <w:tc>
                <w:tcPr>
                  <w:tcW w:w="2175" w:type="dxa"/>
                </w:tcPr>
                <w:p w:rsidR="00FC0966" w:rsidRDefault="00FC0966" w:rsidP="008B332B"/>
              </w:tc>
            </w:tr>
            <w:tr w:rsidR="00FC0966" w:rsidTr="00FC0966"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</w:tr>
            <w:tr w:rsidR="00FC0966" w:rsidTr="00FC0966"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</w:tr>
            <w:tr w:rsidR="00FC0966" w:rsidTr="00FC0966"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  <w:tc>
                <w:tcPr>
                  <w:tcW w:w="2175" w:type="dxa"/>
                </w:tcPr>
                <w:p w:rsidR="00FC0966" w:rsidRDefault="00FC0966" w:rsidP="008B332B"/>
              </w:tc>
            </w:tr>
          </w:tbl>
          <w:p w:rsidR="008B332B" w:rsidRPr="00FC0966" w:rsidRDefault="008B332B" w:rsidP="008B332B"/>
          <w:p w:rsidR="008B332B" w:rsidRPr="008B332B" w:rsidRDefault="008B332B" w:rsidP="008B332B"/>
          <w:p w:rsidR="008B332B" w:rsidRPr="008B332B" w:rsidRDefault="008B332B" w:rsidP="008B332B"/>
          <w:p w:rsidR="008B332B" w:rsidRPr="008B332B" w:rsidRDefault="008B332B" w:rsidP="008B332B"/>
        </w:tc>
      </w:tr>
      <w:tr w:rsidR="008B332B" w:rsidRPr="008B332B" w:rsidTr="00DE07DE">
        <w:tc>
          <w:tcPr>
            <w:tcW w:w="8931" w:type="dxa"/>
            <w:gridSpan w:val="4"/>
          </w:tcPr>
          <w:p w:rsidR="008B332B" w:rsidRPr="008B332B" w:rsidRDefault="008B332B" w:rsidP="008B332B">
            <w:r w:rsidRPr="008B332B">
              <w:rPr>
                <w:rFonts w:hint="eastAsia"/>
              </w:rPr>
              <w:t>二、看完關鍵評論的報導當台灣人還在防空演習發呆時，日本早已讓防災「包圍」人民的日常</w:t>
            </w:r>
            <w:r w:rsidRPr="008B332B">
              <w:rPr>
                <w:rFonts w:hint="eastAsia"/>
              </w:rPr>
              <w:t>(</w:t>
            </w:r>
            <w:hyperlink r:id="rId9" w:history="1">
              <w:r w:rsidRPr="008B332B">
                <w:rPr>
                  <w:rStyle w:val="a8"/>
                </w:rPr>
                <w:t>https://www.thenewslens.com/article/38582</w:t>
              </w:r>
            </w:hyperlink>
            <w:r w:rsidRPr="008B332B">
              <w:t>)</w:t>
            </w:r>
            <w:r w:rsidRPr="008B332B">
              <w:rPr>
                <w:rFonts w:hint="eastAsia"/>
              </w:rPr>
              <w:t>請回答列問題：</w:t>
            </w:r>
          </w:p>
        </w:tc>
      </w:tr>
      <w:tr w:rsidR="008B332B" w:rsidRPr="008B332B" w:rsidTr="00DE07DE">
        <w:trPr>
          <w:trHeight w:val="3802"/>
        </w:trPr>
        <w:tc>
          <w:tcPr>
            <w:tcW w:w="8931" w:type="dxa"/>
            <w:gridSpan w:val="4"/>
          </w:tcPr>
          <w:p w:rsidR="008B332B" w:rsidRPr="008B332B" w:rsidRDefault="008B332B" w:rsidP="008B332B">
            <w:r w:rsidRPr="008B332B">
              <w:t>1.</w:t>
            </w:r>
            <w:r w:rsidRPr="008B332B">
              <w:rPr>
                <w:rFonts w:hint="eastAsia"/>
              </w:rPr>
              <w:t>日本比台灣有更高的防災意識，</w:t>
            </w:r>
            <w:r w:rsidR="008E5876">
              <w:rPr>
                <w:rFonts w:hint="eastAsia"/>
              </w:rPr>
              <w:t>從報導中</w:t>
            </w:r>
            <w:r w:rsidRPr="008B332B">
              <w:rPr>
                <w:rFonts w:hint="eastAsia"/>
              </w:rPr>
              <w:t>哪一點可以看出來</w:t>
            </w:r>
          </w:p>
          <w:p w:rsidR="008B332B" w:rsidRPr="008B332B" w:rsidRDefault="008B332B" w:rsidP="008B332B"/>
          <w:p w:rsidR="008B332B" w:rsidRPr="008B332B" w:rsidRDefault="008B332B" w:rsidP="008B332B"/>
          <w:p w:rsidR="008B332B" w:rsidRPr="008B332B" w:rsidRDefault="008B332B" w:rsidP="008B332B">
            <w:r w:rsidRPr="008B332B">
              <w:rPr>
                <w:rFonts w:hint="eastAsia"/>
              </w:rPr>
              <w:t>2.2011</w:t>
            </w:r>
            <w:r w:rsidRPr="008B332B">
              <w:rPr>
                <w:rFonts w:hint="eastAsia"/>
              </w:rPr>
              <w:t>關東大地震發生時，日本有效紓解人潮並收容民眾，是因為日本人平日做了那些防災準備</w:t>
            </w:r>
            <w:r w:rsidRPr="008B332B">
              <w:rPr>
                <w:rFonts w:hint="eastAsia"/>
              </w:rPr>
              <w:t>?</w:t>
            </w:r>
          </w:p>
          <w:p w:rsidR="008B332B" w:rsidRPr="008B332B" w:rsidRDefault="008B332B" w:rsidP="008B332B"/>
          <w:p w:rsidR="008B332B" w:rsidRPr="008B332B" w:rsidRDefault="008B332B" w:rsidP="008B332B"/>
          <w:p w:rsidR="008B332B" w:rsidRPr="008B332B" w:rsidRDefault="008B332B" w:rsidP="008B332B">
            <w:r w:rsidRPr="008B332B">
              <w:rPr>
                <w:rFonts w:hint="eastAsia"/>
              </w:rPr>
              <w:t>3.</w:t>
            </w:r>
            <w:r w:rsidRPr="008B332B">
              <w:rPr>
                <w:rFonts w:hint="eastAsia"/>
              </w:rPr>
              <w:t>為了容納災難時龐大避難人潮，日本的公共設施有哪些設計</w:t>
            </w:r>
            <w:r w:rsidRPr="008B332B">
              <w:rPr>
                <w:rFonts w:hint="eastAsia"/>
              </w:rPr>
              <w:t>?</w:t>
            </w:r>
          </w:p>
          <w:p w:rsidR="008B332B" w:rsidRPr="008B332B" w:rsidRDefault="008B332B" w:rsidP="008B332B"/>
          <w:p w:rsidR="008B332B" w:rsidRPr="008B332B" w:rsidRDefault="008B332B" w:rsidP="008B332B"/>
        </w:tc>
      </w:tr>
      <w:tr w:rsidR="008B332B" w:rsidRPr="008B332B" w:rsidTr="00DE07DE">
        <w:trPr>
          <w:trHeight w:val="271"/>
        </w:trPr>
        <w:tc>
          <w:tcPr>
            <w:tcW w:w="8931" w:type="dxa"/>
            <w:gridSpan w:val="4"/>
          </w:tcPr>
          <w:p w:rsidR="008B332B" w:rsidRPr="008B332B" w:rsidRDefault="008B332B" w:rsidP="008B332B">
            <w:r w:rsidRPr="008B332B">
              <w:rPr>
                <w:rFonts w:hint="eastAsia"/>
              </w:rPr>
              <w:t>三、請從建築法規來看日本的抗震建築有哪些是值得我們學習的</w:t>
            </w:r>
          </w:p>
        </w:tc>
      </w:tr>
      <w:tr w:rsidR="008B332B" w:rsidRPr="008B332B" w:rsidTr="00206828">
        <w:trPr>
          <w:trHeight w:val="2473"/>
        </w:trPr>
        <w:tc>
          <w:tcPr>
            <w:tcW w:w="8931" w:type="dxa"/>
            <w:gridSpan w:val="4"/>
          </w:tcPr>
          <w:p w:rsidR="008B332B" w:rsidRPr="008B332B" w:rsidRDefault="008B332B" w:rsidP="008B332B"/>
        </w:tc>
      </w:tr>
    </w:tbl>
    <w:p w:rsidR="008B332B" w:rsidRPr="008B332B" w:rsidRDefault="008B332B" w:rsidP="00206828"/>
    <w:sectPr w:rsidR="008B332B" w:rsidRPr="008B332B" w:rsidSect="008E5876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F5" w:rsidRDefault="00DB52F5" w:rsidP="00601878">
      <w:r>
        <w:separator/>
      </w:r>
    </w:p>
  </w:endnote>
  <w:endnote w:type="continuationSeparator" w:id="0">
    <w:p w:rsidR="00DB52F5" w:rsidRDefault="00DB52F5" w:rsidP="0060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F5" w:rsidRDefault="00DB52F5" w:rsidP="00601878">
      <w:r>
        <w:separator/>
      </w:r>
    </w:p>
  </w:footnote>
  <w:footnote w:type="continuationSeparator" w:id="0">
    <w:p w:rsidR="00DB52F5" w:rsidRDefault="00DB52F5" w:rsidP="00601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79"/>
    <w:rsid w:val="000B719C"/>
    <w:rsid w:val="00206828"/>
    <w:rsid w:val="002C2BED"/>
    <w:rsid w:val="003A4F6C"/>
    <w:rsid w:val="003A6A8A"/>
    <w:rsid w:val="004E0273"/>
    <w:rsid w:val="00540DDF"/>
    <w:rsid w:val="00601878"/>
    <w:rsid w:val="00705A18"/>
    <w:rsid w:val="00787579"/>
    <w:rsid w:val="00837C06"/>
    <w:rsid w:val="008B332B"/>
    <w:rsid w:val="008E5876"/>
    <w:rsid w:val="009A2FBE"/>
    <w:rsid w:val="00B16F31"/>
    <w:rsid w:val="00B227F3"/>
    <w:rsid w:val="00C46F72"/>
    <w:rsid w:val="00DB52F5"/>
    <w:rsid w:val="00DD1399"/>
    <w:rsid w:val="00E60DED"/>
    <w:rsid w:val="00F1374D"/>
    <w:rsid w:val="00F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878"/>
    <w:rPr>
      <w:sz w:val="20"/>
      <w:szCs w:val="20"/>
    </w:rPr>
  </w:style>
  <w:style w:type="character" w:styleId="a8">
    <w:name w:val="Hyperlink"/>
    <w:basedOn w:val="a0"/>
    <w:uiPriority w:val="99"/>
    <w:unhideWhenUsed/>
    <w:rsid w:val="00705A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878"/>
    <w:rPr>
      <w:sz w:val="20"/>
      <w:szCs w:val="20"/>
    </w:rPr>
  </w:style>
  <w:style w:type="character" w:styleId="a8">
    <w:name w:val="Hyperlink"/>
    <w:basedOn w:val="a0"/>
    <w:uiPriority w:val="99"/>
    <w:unhideWhenUsed/>
    <w:rsid w:val="00705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ewslens.com/article/385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ewslens.com/article/3858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E240-FF1A-43F0-BC4C-F90EE2D6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Company>SYNNEX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admin</cp:lastModifiedBy>
  <cp:revision>3</cp:revision>
  <dcterms:created xsi:type="dcterms:W3CDTF">2017-10-19T06:26:00Z</dcterms:created>
  <dcterms:modified xsi:type="dcterms:W3CDTF">2018-04-15T05:16:00Z</dcterms:modified>
</cp:coreProperties>
</file>