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3" w:rsidRPr="00153C1E" w:rsidRDefault="0006237E" w:rsidP="0006237E">
      <w:pPr>
        <w:rPr>
          <w:rFonts w:eastAsia="標楷體"/>
          <w:b/>
          <w:sz w:val="36"/>
          <w:szCs w:val="36"/>
        </w:rPr>
      </w:pPr>
      <w:r w:rsidRPr="00153C1E">
        <w:rPr>
          <w:rFonts w:ascii="標楷體" w:eastAsia="標楷體" w:hAnsi="標楷體" w:hint="eastAsia"/>
          <w:b/>
          <w:sz w:val="36"/>
          <w:szCs w:val="36"/>
        </w:rPr>
        <w:t>國立員林高級農工職業學校</w:t>
      </w:r>
      <w:r w:rsidR="00241393" w:rsidRPr="00153C1E">
        <w:rPr>
          <w:rFonts w:eastAsia="標楷體"/>
          <w:b/>
          <w:sz w:val="36"/>
          <w:szCs w:val="36"/>
        </w:rPr>
        <w:t>危害鑑別風險評估執行辦法</w:t>
      </w:r>
    </w:p>
    <w:p w:rsidR="0006237E" w:rsidRPr="0006237E" w:rsidRDefault="0006237E" w:rsidP="0006237E">
      <w:pPr>
        <w:jc w:val="right"/>
        <w:rPr>
          <w:rFonts w:ascii="標楷體" w:eastAsia="標楷體" w:hAnsi="標楷體"/>
          <w:b/>
          <w:sz w:val="40"/>
          <w:szCs w:val="40"/>
        </w:rPr>
      </w:pPr>
      <w:r w:rsidRPr="0006237E">
        <w:rPr>
          <w:rFonts w:ascii="標楷體" w:eastAsia="標楷體" w:hAnsi="標楷體" w:hint="eastAsia"/>
          <w:sz w:val="20"/>
          <w:szCs w:val="20"/>
        </w:rPr>
        <w:t>中華民國</w:t>
      </w:r>
      <w:r w:rsidRPr="0006237E">
        <w:rPr>
          <w:rFonts w:ascii="標楷體" w:eastAsia="標楷體" w:hAnsi="標楷體"/>
          <w:sz w:val="20"/>
          <w:szCs w:val="20"/>
        </w:rPr>
        <w:t>10</w:t>
      </w:r>
      <w:r w:rsidRPr="0006237E">
        <w:rPr>
          <w:rFonts w:ascii="標楷體" w:eastAsia="標楷體" w:hAnsi="標楷體" w:hint="eastAsia"/>
          <w:sz w:val="20"/>
          <w:szCs w:val="20"/>
        </w:rPr>
        <w:t>8年</w:t>
      </w:r>
      <w:r w:rsidRPr="0006237E">
        <w:rPr>
          <w:rFonts w:ascii="標楷體" w:eastAsia="標楷體" w:hAnsi="標楷體"/>
          <w:sz w:val="20"/>
          <w:szCs w:val="20"/>
        </w:rPr>
        <w:t>0</w:t>
      </w:r>
      <w:r w:rsidRPr="0006237E">
        <w:rPr>
          <w:rFonts w:ascii="標楷體" w:eastAsia="標楷體" w:hAnsi="標楷體" w:hint="eastAsia"/>
          <w:sz w:val="20"/>
          <w:szCs w:val="20"/>
        </w:rPr>
        <w:t>6月03日行政會議</w:t>
      </w:r>
      <w:bookmarkStart w:id="0" w:name="_GoBack"/>
      <w:bookmarkEnd w:id="0"/>
    </w:p>
    <w:p w:rsidR="00241393" w:rsidRPr="00253131" w:rsidRDefault="00241393" w:rsidP="00DC359F">
      <w:pPr>
        <w:pStyle w:val="a3"/>
        <w:numPr>
          <w:ilvl w:val="0"/>
          <w:numId w:val="5"/>
        </w:numPr>
        <w:tabs>
          <w:tab w:val="left" w:pos="426"/>
        </w:tabs>
        <w:ind w:leftChars="0" w:left="567" w:hangingChars="236" w:hanging="567"/>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r w:rsidR="00D40DE1" w:rsidRPr="00253131">
        <w:rPr>
          <w:rFonts w:eastAsia="標楷體" w:hint="eastAsia"/>
        </w:rPr>
        <w:t>）</w:t>
      </w:r>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DC359F">
      <w:pPr>
        <w:pStyle w:val="a3"/>
        <w:numPr>
          <w:ilvl w:val="0"/>
          <w:numId w:val="5"/>
        </w:numPr>
        <w:tabs>
          <w:tab w:val="left" w:pos="426"/>
        </w:tabs>
        <w:ind w:leftChars="0" w:left="567" w:hangingChars="236" w:hanging="567"/>
        <w:rPr>
          <w:rFonts w:eastAsia="標楷體"/>
        </w:rPr>
      </w:pPr>
      <w:r w:rsidRPr="009B2B95">
        <w:rPr>
          <w:rFonts w:eastAsia="標楷體"/>
          <w:b/>
        </w:rPr>
        <w:t>範圍：</w:t>
      </w:r>
      <w:r w:rsidRPr="009B2B95">
        <w:rPr>
          <w:rFonts w:eastAsia="標楷體"/>
        </w:rPr>
        <w:t>凡</w:t>
      </w:r>
      <w:r w:rsidR="004767E9" w:rsidRPr="009B2B95">
        <w:rPr>
          <w:rFonts w:eastAsia="標楷體" w:hint="eastAsia"/>
        </w:rPr>
        <w:t>校</w:t>
      </w:r>
      <w:r w:rsidR="004767E9" w:rsidRPr="00253131">
        <w:rPr>
          <w:rFonts w:eastAsia="標楷體" w:hint="eastAsia"/>
        </w:rPr>
        <w:t>內</w:t>
      </w:r>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DC359F">
      <w:pPr>
        <w:pStyle w:val="a3"/>
        <w:numPr>
          <w:ilvl w:val="0"/>
          <w:numId w:val="5"/>
        </w:numPr>
        <w:tabs>
          <w:tab w:val="left" w:pos="426"/>
        </w:tabs>
        <w:ind w:leftChars="0" w:left="567" w:hangingChars="236" w:hanging="567"/>
        <w:rPr>
          <w:rFonts w:eastAsia="標楷體"/>
          <w:b/>
        </w:rPr>
      </w:pPr>
      <w:r w:rsidRPr="00253131">
        <w:rPr>
          <w:rFonts w:eastAsia="標楷體"/>
          <w:b/>
        </w:rPr>
        <w:t>定義：</w:t>
      </w:r>
    </w:p>
    <w:p w:rsidR="00241393" w:rsidRPr="009B2B95" w:rsidRDefault="00241393" w:rsidP="00DC359F">
      <w:pPr>
        <w:pStyle w:val="a3"/>
        <w:numPr>
          <w:ilvl w:val="1"/>
          <w:numId w:val="5"/>
        </w:numPr>
        <w:tabs>
          <w:tab w:val="left" w:pos="851"/>
        </w:tabs>
        <w:ind w:leftChars="0" w:left="850" w:hanging="425"/>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DC359F">
      <w:pPr>
        <w:pStyle w:val="a3"/>
        <w:numPr>
          <w:ilvl w:val="1"/>
          <w:numId w:val="5"/>
        </w:numPr>
        <w:tabs>
          <w:tab w:val="left" w:pos="851"/>
        </w:tabs>
        <w:ind w:leftChars="0" w:left="850" w:hanging="425"/>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DC359F">
      <w:pPr>
        <w:pStyle w:val="a3"/>
        <w:numPr>
          <w:ilvl w:val="1"/>
          <w:numId w:val="5"/>
        </w:numPr>
        <w:tabs>
          <w:tab w:val="left" w:pos="851"/>
        </w:tabs>
        <w:ind w:leftChars="0" w:left="850" w:hanging="425"/>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DC359F">
      <w:pPr>
        <w:pStyle w:val="a3"/>
        <w:numPr>
          <w:ilvl w:val="1"/>
          <w:numId w:val="5"/>
        </w:numPr>
        <w:tabs>
          <w:tab w:val="left" w:pos="851"/>
        </w:tabs>
        <w:ind w:leftChars="0" w:left="850" w:hanging="425"/>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DC359F">
      <w:pPr>
        <w:pStyle w:val="a3"/>
        <w:numPr>
          <w:ilvl w:val="0"/>
          <w:numId w:val="5"/>
        </w:numPr>
        <w:tabs>
          <w:tab w:val="left" w:pos="426"/>
        </w:tabs>
        <w:ind w:leftChars="0" w:left="567" w:hangingChars="236" w:hanging="567"/>
        <w:rPr>
          <w:rFonts w:eastAsia="標楷體"/>
          <w:b/>
        </w:rPr>
      </w:pPr>
      <w:r w:rsidRPr="009B2B95">
        <w:rPr>
          <w:rFonts w:eastAsia="標楷體"/>
          <w:b/>
        </w:rPr>
        <w:t>權責：</w:t>
      </w:r>
    </w:p>
    <w:p w:rsidR="00241393" w:rsidRPr="009B2B95" w:rsidRDefault="007B12F2" w:rsidP="00DC359F">
      <w:pPr>
        <w:pStyle w:val="a3"/>
        <w:numPr>
          <w:ilvl w:val="1"/>
          <w:numId w:val="5"/>
        </w:numPr>
        <w:tabs>
          <w:tab w:val="left" w:pos="851"/>
        </w:tabs>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DC359F">
      <w:pPr>
        <w:pStyle w:val="a3"/>
        <w:numPr>
          <w:ilvl w:val="1"/>
          <w:numId w:val="5"/>
        </w:numPr>
        <w:tabs>
          <w:tab w:val="left" w:pos="851"/>
        </w:tabs>
        <w:ind w:leftChars="0" w:left="851" w:hanging="425"/>
        <w:rPr>
          <w:rFonts w:eastAsia="標楷體"/>
        </w:rPr>
      </w:pPr>
      <w:r w:rsidRPr="009B2B95">
        <w:rPr>
          <w:rFonts w:eastAsia="標楷體"/>
          <w:b/>
        </w:rPr>
        <w:t>風險評估人員：</w:t>
      </w:r>
      <w:r w:rsidR="007B12F2" w:rsidRPr="009B2B95">
        <w:rPr>
          <w:rFonts w:eastAsia="標楷體" w:hint="eastAsia"/>
        </w:rPr>
        <w:t>應給予</w:t>
      </w:r>
      <w:r w:rsidR="00D93B06">
        <w:rPr>
          <w:rFonts w:eastAsia="標楷體" w:hint="eastAsia"/>
        </w:rPr>
        <w:t>其</w:t>
      </w:r>
      <w:r w:rsidR="007B12F2" w:rsidRPr="009B2B95">
        <w:rPr>
          <w:rFonts w:eastAsia="標楷體" w:hint="eastAsia"/>
        </w:rPr>
        <w:t>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DC359F">
      <w:pPr>
        <w:pStyle w:val="a3"/>
        <w:numPr>
          <w:ilvl w:val="1"/>
          <w:numId w:val="5"/>
        </w:numPr>
        <w:tabs>
          <w:tab w:val="left" w:pos="851"/>
        </w:tabs>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DC359F">
      <w:pPr>
        <w:pStyle w:val="a3"/>
        <w:numPr>
          <w:ilvl w:val="1"/>
          <w:numId w:val="5"/>
        </w:numPr>
        <w:tabs>
          <w:tab w:val="left" w:pos="851"/>
        </w:tabs>
        <w:ind w:leftChars="0" w:left="851" w:hanging="425"/>
        <w:rPr>
          <w:rFonts w:eastAsia="標楷體"/>
        </w:rPr>
      </w:pPr>
      <w:r w:rsidRPr="009B2B95">
        <w:rPr>
          <w:rFonts w:eastAsia="標楷體" w:hint="eastAsia"/>
          <w:b/>
        </w:rPr>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CF2C8D" w:rsidRPr="00CF2C8D">
        <w:rPr>
          <w:rFonts w:eastAsia="標楷體" w:hint="eastAsia"/>
        </w:rPr>
        <w:t>提供</w:t>
      </w:r>
      <w:r w:rsidR="00CF2C8D">
        <w:rPr>
          <w:rFonts w:eastAsia="標楷體" w:hint="eastAsia"/>
        </w:rPr>
        <w:t>本校各單位風險評估人員足以適任風險鑑別與評估工作之教育訓練。並</w:t>
      </w:r>
      <w:r w:rsidR="00241393" w:rsidRPr="009B2B95">
        <w:rPr>
          <w:rFonts w:eastAsia="標楷體"/>
        </w:rPr>
        <w:t>彙整</w:t>
      </w:r>
      <w:r w:rsidRPr="009B2B95">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DC359F">
      <w:pPr>
        <w:pStyle w:val="a3"/>
        <w:numPr>
          <w:ilvl w:val="0"/>
          <w:numId w:val="5"/>
        </w:numPr>
        <w:tabs>
          <w:tab w:val="left" w:pos="426"/>
        </w:tabs>
        <w:ind w:leftChars="0" w:left="567" w:hangingChars="236" w:hanging="567"/>
        <w:rPr>
          <w:rFonts w:eastAsia="標楷體"/>
          <w:b/>
        </w:rPr>
      </w:pPr>
      <w:r w:rsidRPr="009B2B95">
        <w:rPr>
          <w:rFonts w:eastAsia="標楷體"/>
          <w:b/>
        </w:rPr>
        <w:t>內容：</w:t>
      </w:r>
    </w:p>
    <w:p w:rsidR="00241393" w:rsidRPr="00D93B06" w:rsidRDefault="00241393" w:rsidP="00DC359F">
      <w:pPr>
        <w:pStyle w:val="a3"/>
        <w:numPr>
          <w:ilvl w:val="1"/>
          <w:numId w:val="5"/>
        </w:numPr>
        <w:tabs>
          <w:tab w:val="left" w:pos="851"/>
        </w:tabs>
        <w:ind w:leftChars="0" w:left="851" w:hanging="426"/>
        <w:rPr>
          <w:rFonts w:eastAsia="標楷體"/>
        </w:rPr>
      </w:pPr>
      <w:r w:rsidRPr="00D93B06">
        <w:rPr>
          <w:rFonts w:eastAsia="標楷體"/>
        </w:rPr>
        <w:t>下列時機，各單位應主動實施風險管理：</w:t>
      </w:r>
    </w:p>
    <w:p w:rsidR="000D6CE2" w:rsidRPr="009B2B95" w:rsidRDefault="000D6CE2" w:rsidP="00DC359F">
      <w:pPr>
        <w:pStyle w:val="a3"/>
        <w:numPr>
          <w:ilvl w:val="2"/>
          <w:numId w:val="5"/>
        </w:numPr>
        <w:tabs>
          <w:tab w:val="left" w:pos="851"/>
        </w:tabs>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w:t>
      </w:r>
      <w:r w:rsidRPr="009B2B95">
        <w:rPr>
          <w:rFonts w:eastAsia="標楷體" w:hint="eastAsia"/>
        </w:rPr>
        <w:t>/</w:t>
      </w:r>
      <w:r w:rsidRPr="009B2B95">
        <w:rPr>
          <w:rFonts w:eastAsia="標楷體" w:hint="eastAsia"/>
        </w:rPr>
        <w:t>職業安全衛生單位啟動</w:t>
      </w:r>
      <w:r w:rsidR="00CF2C8D">
        <w:rPr>
          <w:rFonts w:eastAsia="標楷體" w:hint="eastAsia"/>
        </w:rPr>
        <w:t>，並由各單位</w:t>
      </w:r>
      <w:r w:rsidRPr="009B2B95">
        <w:rPr>
          <w:rFonts w:eastAsia="標楷體" w:hint="eastAsia"/>
        </w:rPr>
        <w:t>開始執行。</w:t>
      </w:r>
    </w:p>
    <w:p w:rsidR="00241393" w:rsidRPr="009B2B95" w:rsidRDefault="00241393" w:rsidP="00DC359F">
      <w:pPr>
        <w:pStyle w:val="a3"/>
        <w:numPr>
          <w:ilvl w:val="2"/>
          <w:numId w:val="5"/>
        </w:numPr>
        <w:tabs>
          <w:tab w:val="left" w:pos="851"/>
        </w:tabs>
        <w:ind w:leftChars="0" w:left="1134" w:hanging="283"/>
        <w:rPr>
          <w:rFonts w:eastAsia="標楷體"/>
        </w:rPr>
      </w:pPr>
      <w:r w:rsidRPr="00D93B06">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，每ㄧ年應重新評估更新一次。</w:t>
      </w:r>
    </w:p>
    <w:p w:rsidR="00241393" w:rsidRPr="00D93B06" w:rsidRDefault="00241393" w:rsidP="00DC359F">
      <w:pPr>
        <w:pStyle w:val="a3"/>
        <w:numPr>
          <w:ilvl w:val="2"/>
          <w:numId w:val="5"/>
        </w:numPr>
        <w:tabs>
          <w:tab w:val="left" w:pos="851"/>
        </w:tabs>
        <w:ind w:leftChars="0" w:left="1134" w:hanging="283"/>
        <w:rPr>
          <w:rFonts w:eastAsia="標楷體"/>
          <w:b/>
        </w:rPr>
      </w:pPr>
      <w:r w:rsidRPr="00D93B06">
        <w:rPr>
          <w:rFonts w:eastAsia="標楷體"/>
          <w:b/>
        </w:rPr>
        <w:t>不定期評估：</w:t>
      </w:r>
    </w:p>
    <w:p w:rsidR="00241393" w:rsidRPr="009B2B95" w:rsidRDefault="00241393" w:rsidP="00DC359F">
      <w:pPr>
        <w:pStyle w:val="a3"/>
        <w:numPr>
          <w:ilvl w:val="3"/>
          <w:numId w:val="5"/>
        </w:numPr>
        <w:tabs>
          <w:tab w:val="left" w:pos="851"/>
        </w:tabs>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DC359F">
      <w:pPr>
        <w:pStyle w:val="a3"/>
        <w:numPr>
          <w:ilvl w:val="3"/>
          <w:numId w:val="5"/>
        </w:numPr>
        <w:tabs>
          <w:tab w:val="left" w:pos="851"/>
        </w:tabs>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lastRenderedPageBreak/>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確認每項作業對於人員傷害、不健康之潛在危害，然後以主觀的方式評估每項危害發生的可能性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，並填寫表一「風險評估表」；危害鑑別與評估準則如附表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lastRenderedPageBreak/>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024A32" w:rsidRPr="009B2B95" w:rsidRDefault="00024A32">
      <w:pPr>
        <w:widowControl/>
        <w:rPr>
          <w:rFonts w:eastAsia="標楷體"/>
        </w:rPr>
      </w:pPr>
      <w:r w:rsidRPr="009B2B95">
        <w:rPr>
          <w:rFonts w:eastAsia="標楷體"/>
        </w:rPr>
        <w:br w:type="page"/>
      </w:r>
    </w:p>
    <w:p w:rsidR="00241393" w:rsidRPr="009B2B95" w:rsidRDefault="00241393" w:rsidP="0006237E">
      <w:pPr>
        <w:pStyle w:val="a3"/>
        <w:numPr>
          <w:ilvl w:val="2"/>
          <w:numId w:val="5"/>
        </w:numPr>
        <w:tabs>
          <w:tab w:val="left" w:pos="851"/>
          <w:tab w:val="left" w:pos="1276"/>
        </w:tabs>
        <w:spacing w:line="360" w:lineRule="auto"/>
        <w:ind w:leftChars="0"/>
        <w:rPr>
          <w:rFonts w:eastAsia="標楷體"/>
        </w:rPr>
      </w:pPr>
      <w:r w:rsidRPr="009B2B95">
        <w:rPr>
          <w:rFonts w:eastAsia="標楷體"/>
        </w:rPr>
        <w:lastRenderedPageBreak/>
        <w:t>安全衛生危害鑑別與風險評估包括範圍如下：</w:t>
      </w:r>
    </w:p>
    <w:p w:rsidR="00241393" w:rsidRPr="009B2B95" w:rsidRDefault="00241393" w:rsidP="00DC359F">
      <w:pPr>
        <w:pStyle w:val="a3"/>
        <w:numPr>
          <w:ilvl w:val="3"/>
          <w:numId w:val="5"/>
        </w:numPr>
        <w:tabs>
          <w:tab w:val="left" w:pos="1560"/>
        </w:tabs>
        <w:ind w:leftChars="0" w:left="2127" w:hanging="851"/>
        <w:rPr>
          <w:rFonts w:eastAsia="標楷體"/>
        </w:rPr>
      </w:pPr>
      <w:r w:rsidRPr="009B2B95">
        <w:rPr>
          <w:rFonts w:eastAsia="標楷體"/>
        </w:rPr>
        <w:t>例行性與非例行性之活動；</w:t>
      </w:r>
    </w:p>
    <w:p w:rsidR="00241393" w:rsidRPr="009B2B95" w:rsidRDefault="00241393" w:rsidP="00DC359F">
      <w:pPr>
        <w:pStyle w:val="a3"/>
        <w:numPr>
          <w:ilvl w:val="3"/>
          <w:numId w:val="5"/>
        </w:numPr>
        <w:tabs>
          <w:tab w:val="left" w:pos="1560"/>
        </w:tabs>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C359F">
      <w:pPr>
        <w:pStyle w:val="a3"/>
        <w:numPr>
          <w:ilvl w:val="3"/>
          <w:numId w:val="5"/>
        </w:numPr>
        <w:tabs>
          <w:tab w:val="left" w:pos="1560"/>
        </w:tabs>
        <w:ind w:leftChars="0" w:left="2127" w:hanging="851"/>
        <w:rPr>
          <w:rFonts w:eastAsia="標楷體"/>
        </w:rPr>
      </w:pPr>
      <w:r w:rsidRPr="009B2B95">
        <w:rPr>
          <w:rFonts w:eastAsia="標楷體"/>
        </w:rPr>
        <w:t>人員行為、能力以及其他之人為因素；</w:t>
      </w:r>
    </w:p>
    <w:p w:rsidR="00241393" w:rsidRPr="009B2B95" w:rsidRDefault="00340F87" w:rsidP="00DC359F">
      <w:pPr>
        <w:pStyle w:val="a3"/>
        <w:numPr>
          <w:ilvl w:val="3"/>
          <w:numId w:val="5"/>
        </w:numPr>
        <w:tabs>
          <w:tab w:val="left" w:pos="1560"/>
        </w:tabs>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C359F">
      <w:pPr>
        <w:pStyle w:val="a3"/>
        <w:numPr>
          <w:ilvl w:val="3"/>
          <w:numId w:val="5"/>
        </w:numPr>
        <w:tabs>
          <w:tab w:val="left" w:pos="1560"/>
        </w:tabs>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C359F">
      <w:pPr>
        <w:pStyle w:val="a3"/>
        <w:numPr>
          <w:ilvl w:val="3"/>
          <w:numId w:val="5"/>
        </w:numPr>
        <w:tabs>
          <w:tab w:val="left" w:pos="1560"/>
        </w:tabs>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C359F">
      <w:pPr>
        <w:pStyle w:val="a3"/>
        <w:numPr>
          <w:ilvl w:val="3"/>
          <w:numId w:val="5"/>
        </w:numPr>
        <w:tabs>
          <w:tab w:val="left" w:pos="1560"/>
        </w:tabs>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C359F">
      <w:pPr>
        <w:pStyle w:val="a3"/>
        <w:numPr>
          <w:ilvl w:val="3"/>
          <w:numId w:val="5"/>
        </w:numPr>
        <w:tabs>
          <w:tab w:val="left" w:pos="1560"/>
        </w:tabs>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C359F">
      <w:pPr>
        <w:pStyle w:val="a3"/>
        <w:numPr>
          <w:ilvl w:val="3"/>
          <w:numId w:val="5"/>
        </w:numPr>
        <w:tabs>
          <w:tab w:val="left" w:pos="1560"/>
        </w:tabs>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C359F">
      <w:pPr>
        <w:pStyle w:val="a3"/>
        <w:numPr>
          <w:ilvl w:val="3"/>
          <w:numId w:val="5"/>
        </w:numPr>
        <w:tabs>
          <w:tab w:val="left" w:pos="1560"/>
          <w:tab w:val="left" w:pos="1843"/>
        </w:tabs>
        <w:ind w:leftChars="0" w:left="1560" w:hanging="284"/>
        <w:rPr>
          <w:rFonts w:eastAsia="標楷體"/>
        </w:rPr>
      </w:pPr>
      <w:r w:rsidRPr="009B2B95">
        <w:rPr>
          <w:rFonts w:eastAsia="標楷體"/>
        </w:rPr>
        <w:t>對工作區域、過程、裝置、機械</w:t>
      </w:r>
      <w:r w:rsidR="0006237E">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DC359F">
      <w:pPr>
        <w:pStyle w:val="a3"/>
        <w:numPr>
          <w:ilvl w:val="1"/>
          <w:numId w:val="5"/>
        </w:numPr>
        <w:tabs>
          <w:tab w:val="left" w:pos="851"/>
        </w:tabs>
        <w:ind w:leftChars="0" w:left="850" w:hanging="425"/>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06237E">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Pr>
          <w:rFonts w:eastAsia="標楷體" w:hint="eastAsia"/>
        </w:rPr>
        <w:t xml:space="preserve"> </w:t>
      </w:r>
      <w:r w:rsidR="00D93B06" w:rsidRPr="00F95E05">
        <w:rPr>
          <w:rFonts w:eastAsia="標楷體" w:hint="eastAsia"/>
          <w:color w:val="FF0000"/>
        </w:rPr>
        <w:t>(</w:t>
      </w:r>
      <w:r w:rsidR="00D93B06" w:rsidRPr="00F95E05">
        <w:rPr>
          <w:rFonts w:eastAsia="標楷體" w:hint="eastAsia"/>
          <w:color w:val="FF0000"/>
        </w:rPr>
        <w:t>參考勞動部職業安全衛生署官網發布之指引訂定</w:t>
      </w:r>
      <w:r w:rsidR="00D93B06" w:rsidRPr="00F95E05">
        <w:rPr>
          <w:rFonts w:eastAsia="標楷體" w:hint="eastAsia"/>
          <w:color w:val="FF0000"/>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06237E">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vAlign w:val="center"/>
          </w:tcPr>
          <w:p w:rsidR="00241393" w:rsidRPr="009B2B95" w:rsidRDefault="00241393" w:rsidP="0006237E">
            <w:pPr>
              <w:snapToGrid w:val="0"/>
              <w:spacing w:beforeLines="50" w:before="180"/>
              <w:jc w:val="both"/>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06237E">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vAlign w:val="center"/>
          </w:tcPr>
          <w:p w:rsidR="00241393" w:rsidRPr="009B2B95" w:rsidRDefault="00241393" w:rsidP="0006237E">
            <w:pPr>
              <w:snapToGrid w:val="0"/>
              <w:spacing w:beforeLines="50" w:before="180"/>
              <w:jc w:val="both"/>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06237E">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vAlign w:val="center"/>
          </w:tcPr>
          <w:p w:rsidR="00241393" w:rsidRPr="009B2B95" w:rsidRDefault="00241393" w:rsidP="0006237E">
            <w:pPr>
              <w:snapToGrid w:val="0"/>
              <w:spacing w:beforeLines="50" w:before="180"/>
              <w:ind w:left="1440" w:hangingChars="600" w:hanging="1440"/>
              <w:jc w:val="both"/>
              <w:rPr>
                <w:rFonts w:eastAsia="標楷體"/>
                <w:bCs/>
              </w:rPr>
            </w:pPr>
            <w:r w:rsidRPr="009B2B95">
              <w:rPr>
                <w:rFonts w:eastAsia="標楷體"/>
                <w:bCs/>
              </w:rPr>
              <w:t>須致力於風險的降低，例如：</w:t>
            </w:r>
          </w:p>
          <w:p w:rsidR="00241393" w:rsidRPr="009B2B95" w:rsidRDefault="00241393" w:rsidP="0006237E">
            <w:pPr>
              <w:numPr>
                <w:ilvl w:val="0"/>
                <w:numId w:val="3"/>
              </w:numPr>
              <w:tabs>
                <w:tab w:val="clear" w:pos="60"/>
              </w:tabs>
              <w:snapToGrid w:val="0"/>
              <w:spacing w:beforeLines="50" w:before="180"/>
              <w:ind w:left="438" w:hanging="240"/>
              <w:jc w:val="both"/>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06237E">
            <w:pPr>
              <w:numPr>
                <w:ilvl w:val="0"/>
                <w:numId w:val="3"/>
              </w:numPr>
              <w:tabs>
                <w:tab w:val="clear" w:pos="60"/>
              </w:tabs>
              <w:snapToGrid w:val="0"/>
              <w:spacing w:beforeLines="50" w:before="180"/>
              <w:ind w:left="438" w:hanging="240"/>
              <w:jc w:val="both"/>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06237E">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vAlign w:val="center"/>
          </w:tcPr>
          <w:p w:rsidR="00241393" w:rsidRPr="009B2B95" w:rsidRDefault="00241393" w:rsidP="0006237E">
            <w:pPr>
              <w:snapToGrid w:val="0"/>
              <w:spacing w:beforeLines="50" w:before="180"/>
              <w:jc w:val="both"/>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06237E">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vAlign w:val="center"/>
          </w:tcPr>
          <w:p w:rsidR="00241393" w:rsidRPr="009B2B95" w:rsidRDefault="00241393" w:rsidP="0006237E">
            <w:pPr>
              <w:snapToGrid w:val="0"/>
              <w:spacing w:beforeLines="50" w:before="180"/>
              <w:jc w:val="both"/>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DC359F">
      <w:pPr>
        <w:pStyle w:val="a3"/>
        <w:numPr>
          <w:ilvl w:val="1"/>
          <w:numId w:val="5"/>
        </w:numPr>
        <w:tabs>
          <w:tab w:val="left" w:pos="851"/>
        </w:tabs>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DC359F">
      <w:pPr>
        <w:numPr>
          <w:ilvl w:val="3"/>
          <w:numId w:val="1"/>
        </w:numPr>
        <w:tabs>
          <w:tab w:val="clear" w:pos="1324"/>
          <w:tab w:val="left" w:pos="2268"/>
        </w:tabs>
        <w:adjustRightInd w:val="0"/>
        <w:ind w:left="2268" w:hanging="283"/>
        <w:textAlignment w:val="baseline"/>
        <w:rPr>
          <w:rFonts w:eastAsia="標楷體"/>
        </w:rPr>
      </w:pPr>
      <w:r w:rsidRPr="009B2B95">
        <w:rPr>
          <w:rFonts w:eastAsia="標楷體"/>
        </w:rPr>
        <w:t>消除；</w:t>
      </w:r>
    </w:p>
    <w:p w:rsidR="00241393" w:rsidRPr="009B2B95" w:rsidRDefault="00241393" w:rsidP="00DC359F">
      <w:pPr>
        <w:numPr>
          <w:ilvl w:val="3"/>
          <w:numId w:val="1"/>
        </w:numPr>
        <w:tabs>
          <w:tab w:val="clear" w:pos="1324"/>
          <w:tab w:val="left" w:pos="2268"/>
        </w:tabs>
        <w:adjustRightInd w:val="0"/>
        <w:ind w:left="2268" w:hanging="283"/>
        <w:textAlignment w:val="baseline"/>
        <w:rPr>
          <w:rFonts w:eastAsia="標楷體"/>
        </w:rPr>
      </w:pPr>
      <w:r w:rsidRPr="009B2B95">
        <w:rPr>
          <w:rFonts w:eastAsia="標楷體"/>
        </w:rPr>
        <w:t>取代；</w:t>
      </w:r>
    </w:p>
    <w:p w:rsidR="00241393" w:rsidRPr="009B2B95" w:rsidRDefault="00241393" w:rsidP="00DC359F">
      <w:pPr>
        <w:numPr>
          <w:ilvl w:val="3"/>
          <w:numId w:val="1"/>
        </w:numPr>
        <w:tabs>
          <w:tab w:val="clear" w:pos="1324"/>
          <w:tab w:val="left" w:pos="2268"/>
        </w:tabs>
        <w:adjustRightInd w:val="0"/>
        <w:ind w:left="2268" w:hanging="283"/>
        <w:textAlignment w:val="baseline"/>
        <w:rPr>
          <w:rFonts w:eastAsia="標楷體"/>
        </w:rPr>
      </w:pPr>
      <w:r w:rsidRPr="009B2B95">
        <w:rPr>
          <w:rFonts w:eastAsia="標楷體"/>
        </w:rPr>
        <w:t>工程控制措施；</w:t>
      </w:r>
    </w:p>
    <w:p w:rsidR="00241393" w:rsidRPr="009B2B95" w:rsidRDefault="00241393" w:rsidP="00DC359F">
      <w:pPr>
        <w:numPr>
          <w:ilvl w:val="3"/>
          <w:numId w:val="1"/>
        </w:numPr>
        <w:tabs>
          <w:tab w:val="clear" w:pos="1324"/>
          <w:tab w:val="left" w:pos="2268"/>
        </w:tabs>
        <w:adjustRightInd w:val="0"/>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3133DA" w:rsidRPr="00DC359F" w:rsidRDefault="00241393" w:rsidP="003133DA">
      <w:pPr>
        <w:numPr>
          <w:ilvl w:val="3"/>
          <w:numId w:val="1"/>
        </w:numPr>
        <w:tabs>
          <w:tab w:val="clear" w:pos="1324"/>
          <w:tab w:val="left" w:pos="2268"/>
        </w:tabs>
        <w:adjustRightInd w:val="0"/>
        <w:spacing w:line="360" w:lineRule="auto"/>
        <w:ind w:left="2268" w:hanging="283"/>
        <w:textAlignment w:val="baseline"/>
        <w:rPr>
          <w:rFonts w:eastAsia="標楷體"/>
        </w:rPr>
      </w:pPr>
      <w:r w:rsidRPr="00DC359F">
        <w:rPr>
          <w:rFonts w:eastAsia="標楷體"/>
        </w:rPr>
        <w:t>個人防護器具。</w:t>
      </w:r>
    </w:p>
    <w:p w:rsidR="00241393" w:rsidRPr="009B2B95" w:rsidRDefault="00241393" w:rsidP="00DC359F">
      <w:pPr>
        <w:pStyle w:val="a3"/>
        <w:numPr>
          <w:ilvl w:val="1"/>
          <w:numId w:val="5"/>
        </w:numPr>
        <w:tabs>
          <w:tab w:val="left" w:pos="851"/>
        </w:tabs>
        <w:ind w:leftChars="0" w:left="1985" w:hanging="1560"/>
        <w:rPr>
          <w:rFonts w:eastAsia="標楷體"/>
          <w:b/>
        </w:rPr>
      </w:pPr>
      <w:r w:rsidRPr="009B2B95">
        <w:rPr>
          <w:rFonts w:eastAsia="標楷體"/>
          <w:b/>
        </w:rPr>
        <w:t>監督與量測</w:t>
      </w:r>
    </w:p>
    <w:p w:rsidR="00241393" w:rsidRPr="009B2B95" w:rsidRDefault="00241393" w:rsidP="00DC359F">
      <w:pPr>
        <w:pStyle w:val="a3"/>
        <w:numPr>
          <w:ilvl w:val="2"/>
          <w:numId w:val="5"/>
        </w:numPr>
        <w:tabs>
          <w:tab w:val="left" w:pos="851"/>
        </w:tabs>
        <w:ind w:leftChars="0" w:left="1134" w:hanging="283"/>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DC359F">
      <w:pPr>
        <w:pStyle w:val="a3"/>
        <w:numPr>
          <w:ilvl w:val="2"/>
          <w:numId w:val="5"/>
        </w:numPr>
        <w:tabs>
          <w:tab w:val="left" w:pos="851"/>
        </w:tabs>
        <w:ind w:leftChars="0" w:left="1134" w:hanging="283"/>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DC359F">
      <w:pPr>
        <w:pStyle w:val="a3"/>
        <w:numPr>
          <w:ilvl w:val="2"/>
          <w:numId w:val="5"/>
        </w:numPr>
        <w:tabs>
          <w:tab w:val="left" w:pos="851"/>
        </w:tabs>
        <w:ind w:leftChars="0" w:left="1134" w:hanging="283"/>
        <w:rPr>
          <w:rFonts w:eastAsia="標楷體"/>
        </w:rPr>
      </w:pPr>
      <w:r w:rsidRPr="009B2B95">
        <w:rPr>
          <w:rFonts w:eastAsia="標楷體"/>
        </w:rPr>
        <w:lastRenderedPageBreak/>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06237E">
      <w:pPr>
        <w:pStyle w:val="a3"/>
        <w:numPr>
          <w:ilvl w:val="0"/>
          <w:numId w:val="5"/>
        </w:numPr>
        <w:tabs>
          <w:tab w:val="left" w:pos="567"/>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表一「</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footerReference w:type="default" r:id="rId10"/>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表一</w:t>
      </w:r>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2002"/>
        <w:gridCol w:w="2002"/>
        <w:gridCol w:w="2002"/>
        <w:gridCol w:w="2003"/>
        <w:gridCol w:w="1591"/>
        <w:gridCol w:w="1445"/>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r w:rsidR="009C27B4">
              <w:rPr>
                <w:rFonts w:eastAsia="標楷體" w:hint="eastAsia"/>
                <w:b/>
                <w:kern w:val="0"/>
                <w:sz w:val="20"/>
                <w:szCs w:val="20"/>
              </w:rPr>
              <w:t>別</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4pt;height:340.2pt" o:ole="">
            <v:imagedata r:id="rId11" o:title=""/>
          </v:shape>
          <o:OLEObject Type="Embed" ProgID="Excel.Sheet.12" ShapeID="_x0000_i1025" DrawAspect="Content" ObjectID="_1664537707" r:id="rId12"/>
        </w:object>
      </w:r>
    </w:p>
    <w:p w:rsidR="006A3673" w:rsidRDefault="003133DA" w:rsidP="00612978">
      <w:pPr>
        <w:widowControl/>
        <w:jc w:val="center"/>
        <w:rPr>
          <w:rFonts w:eastAsia="標楷體"/>
          <w:sz w:val="20"/>
          <w:szCs w:val="20"/>
        </w:rPr>
      </w:pPr>
      <w:r w:rsidRPr="009B2B95">
        <w:rPr>
          <w:rFonts w:eastAsia="標楷體"/>
          <w:sz w:val="20"/>
          <w:szCs w:val="20"/>
        </w:rPr>
        <w:br w:type="page"/>
      </w:r>
      <w:r w:rsidR="00612978">
        <w:rPr>
          <w:rFonts w:eastAsia="標楷體"/>
          <w:sz w:val="20"/>
          <w:szCs w:val="20"/>
        </w:rPr>
        <w:lastRenderedPageBreak/>
        <w:t xml:space="preserve"> </w:t>
      </w:r>
    </w:p>
    <w:p w:rsidR="00F5193B" w:rsidRPr="009B2B95" w:rsidRDefault="00F5193B" w:rsidP="000E4050">
      <w:pPr>
        <w:snapToGrid w:val="0"/>
        <w:spacing w:line="360" w:lineRule="auto"/>
        <w:rPr>
          <w:rFonts w:eastAsia="標楷體"/>
          <w:b/>
          <w:bCs/>
        </w:rPr>
      </w:pPr>
      <w:r w:rsidRPr="009B2B95">
        <w:rPr>
          <w:rFonts w:eastAsia="標楷體" w:hint="eastAsia"/>
          <w:b/>
          <w:bCs/>
        </w:rPr>
        <w:t>表</w:t>
      </w:r>
      <w:r w:rsidR="00612978">
        <w:rPr>
          <w:rFonts w:eastAsia="標楷體" w:hint="eastAsia"/>
          <w:b/>
          <w:bCs/>
        </w:rPr>
        <w:t>一</w:t>
      </w:r>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06237E">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vAlign w:val="center"/>
            <w:hideMark/>
          </w:tcPr>
          <w:p w:rsidR="00F5193B" w:rsidRPr="009B2B95" w:rsidRDefault="00F5193B" w:rsidP="0006237E">
            <w:pPr>
              <w:widowControl/>
              <w:spacing w:beforeLines="15" w:before="54" w:afterLines="15" w:after="54" w:line="360" w:lineRule="auto"/>
              <w:jc w:val="center"/>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06237E">
            <w:pPr>
              <w:widowControl/>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06237E">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vAlign w:val="center"/>
          </w:tcPr>
          <w:p w:rsidR="009F56A0" w:rsidRPr="009B2B95" w:rsidRDefault="009F56A0" w:rsidP="0006237E">
            <w:pPr>
              <w:widowControl/>
              <w:jc w:val="both"/>
              <w:rPr>
                <w:rFonts w:eastAsia="標楷體"/>
                <w:kern w:val="0"/>
              </w:rPr>
            </w:pPr>
            <w:r w:rsidRPr="009B2B95">
              <w:rPr>
                <w:rFonts w:eastAsia="標楷體" w:hint="eastAsia"/>
                <w:kern w:val="0"/>
              </w:rPr>
              <w:t>係指該作業之執行頻率或週期，例如連續式作業、每日一次、每週一次、每月五次、一年一次等。</w:t>
            </w:r>
          </w:p>
        </w:tc>
      </w:tr>
      <w:tr w:rsidR="009B2B95" w:rsidRPr="009B2B95" w:rsidTr="0006237E">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06237E">
            <w:pPr>
              <w:widowControl/>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06237E">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vAlign w:val="center"/>
          </w:tcPr>
          <w:p w:rsidR="009F56A0" w:rsidRPr="009B2B95" w:rsidRDefault="009F56A0" w:rsidP="0006237E">
            <w:pPr>
              <w:widowControl/>
              <w:jc w:val="both"/>
              <w:rPr>
                <w:rFonts w:eastAsia="標楷體"/>
                <w:kern w:val="0"/>
              </w:rPr>
            </w:pPr>
            <w:r w:rsidRPr="009B2B95">
              <w:rPr>
                <w:rFonts w:eastAsia="標楷體" w:hint="eastAsia"/>
                <w:kern w:val="0"/>
              </w:rPr>
              <w:t>如辦公用文具、電腦、電動手工具、手工具、起重機、堆高機、衝床、化學設備、高壓設備</w:t>
            </w:r>
            <w:r w:rsidRPr="009B2B95">
              <w:rPr>
                <w:rFonts w:eastAsia="標楷體"/>
                <w:kern w:val="0"/>
              </w:rPr>
              <w:t>/</w:t>
            </w:r>
            <w:r w:rsidRPr="009B2B95">
              <w:rPr>
                <w:rFonts w:eastAsia="標楷體" w:hint="eastAsia"/>
                <w:kern w:val="0"/>
              </w:rPr>
              <w:t>容器、鍋爐等。</w:t>
            </w:r>
          </w:p>
        </w:tc>
      </w:tr>
      <w:tr w:rsidR="009B2B95" w:rsidRPr="009B2B95" w:rsidTr="0006237E">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vAlign w:val="center"/>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06237E">
            <w:pPr>
              <w:widowControl/>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商品名（如：乙醚、乙醇、丙酮、甲苯、顯影液等）。若所使用之化學物質種類甚多，可依其危害特性予以分類，例如參考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06237E">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vAlign w:val="center"/>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06237E">
            <w:pPr>
              <w:widowControl/>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06237E">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vAlign w:val="center"/>
            <w:hideMark/>
          </w:tcPr>
          <w:p w:rsidR="00FE48C1" w:rsidRPr="009B2B95" w:rsidRDefault="00FE48C1" w:rsidP="0006237E">
            <w:pPr>
              <w:widowControl/>
              <w:spacing w:beforeLines="15" w:before="54" w:afterLines="15" w:after="54" w:line="360" w:lineRule="auto"/>
              <w:jc w:val="center"/>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06237E">
            <w:pPr>
              <w:widowControl/>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06237E">
            <w:pPr>
              <w:widowControl/>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：指人體在近於同一平面上跌倒而言，即因絆跤或滑溜而跌倒之情況。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：指堆積物（包含積垛）、施工架、建築物等塌崩、倒塌而碰撞人體之情況。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被撞</w:t>
            </w:r>
            <w:r w:rsidRPr="009B2B95">
              <w:rPr>
                <w:rFonts w:eastAsia="標楷體"/>
                <w:kern w:val="0"/>
              </w:rPr>
              <w:t>：指飛來、落下、崩塌、倒塌外，以物體為主碰撞人體之情況。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被夾、被捲</w:t>
            </w:r>
            <w:r w:rsidRPr="009B2B95">
              <w:rPr>
                <w:rFonts w:eastAsia="標楷體"/>
                <w:kern w:val="0"/>
              </w:rPr>
              <w:t>：指被物體夾入或捲入而被擠壓、撚挫之情況。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lastRenderedPageBreak/>
              <w:t>被刺、割、擦傷</w:t>
            </w:r>
            <w:r w:rsidRPr="009B2B95">
              <w:rPr>
                <w:rFonts w:eastAsia="標楷體"/>
                <w:kern w:val="0"/>
              </w:rPr>
              <w:t>：指被擦傷之情況，及以被擦的狀況而被刺、割等之情況。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踩踏</w:t>
            </w:r>
            <w:r w:rsidRPr="009B2B95">
              <w:rPr>
                <w:rFonts w:eastAsia="標楷體"/>
                <w:b/>
                <w:bCs/>
                <w:kern w:val="0"/>
              </w:rPr>
              <w:t>/</w:t>
            </w:r>
            <w:r w:rsidRPr="009B2B95">
              <w:rPr>
                <w:rFonts w:eastAsia="標楷體"/>
                <w:b/>
                <w:bCs/>
                <w:kern w:val="0"/>
              </w:rPr>
              <w:t>踏穿</w:t>
            </w:r>
            <w:r w:rsidRPr="009B2B95">
              <w:rPr>
                <w:rFonts w:eastAsia="標楷體"/>
                <w:kern w:val="0"/>
              </w:rPr>
              <w:t>：指踏穿鐵釘、金屬片之情況而言，包含踏穿地板、石棉瓦等情況。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：包含起因於暴露於輻射線、有害光線之障害、一氧化碳中毒、缺氧症及暴露於高壓、低壓等有害環境下之情況。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感電</w:t>
            </w:r>
            <w:r w:rsidRPr="009B2B95">
              <w:rPr>
                <w:rFonts w:eastAsia="標楷體"/>
                <w:kern w:val="0"/>
              </w:rPr>
              <w:t>：指接觸帶電體或因通電而人體受衝擊之情況。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爆炸</w:t>
            </w:r>
            <w:r w:rsidRPr="009B2B95">
              <w:rPr>
                <w:rFonts w:eastAsia="標楷體"/>
                <w:kern w:val="0"/>
              </w:rPr>
              <w:t>：指壓力之急激發生或開放之結果，帶有爆音而引起膨脹之情況。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：指起因於身體動作不自然姿勢或動作反彈等，引起扭筋、扭腰、橪挫及形成類似狀態，如不當抬舉導致肌肉骨骼傷害，或工作台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：指容器或設備之危害性物質外洩，但未造成人員傷害之事件。</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06237E">
            <w:pPr>
              <w:pStyle w:val="a3"/>
              <w:widowControl/>
              <w:numPr>
                <w:ilvl w:val="0"/>
                <w:numId w:val="15"/>
              </w:numPr>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9B2B95" w:rsidRDefault="00FE48C1" w:rsidP="00DC359F">
            <w:pPr>
              <w:pStyle w:val="a3"/>
              <w:widowControl/>
              <w:numPr>
                <w:ilvl w:val="0"/>
                <w:numId w:val="15"/>
              </w:numPr>
              <w:ind w:leftChars="0" w:left="539" w:hanging="363"/>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DC359F">
            <w:pPr>
              <w:pStyle w:val="a3"/>
              <w:widowControl/>
              <w:numPr>
                <w:ilvl w:val="0"/>
                <w:numId w:val="15"/>
              </w:numPr>
              <w:ind w:leftChars="0" w:left="539" w:hanging="363"/>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06237E">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D4606E">
            <w:pPr>
              <w:spacing w:beforeLines="15" w:before="54" w:afterLines="15" w:after="54"/>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vAlign w:val="center"/>
          </w:tcPr>
          <w:p w:rsidR="009F56A0" w:rsidRPr="009B2B95" w:rsidRDefault="009F56A0" w:rsidP="0006237E">
            <w:pPr>
              <w:widowControl/>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06237E">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vAlign w:val="center"/>
            <w:hideMark/>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06237E">
            <w:pPr>
              <w:widowControl/>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06237E">
            <w:pPr>
              <w:pStyle w:val="a3"/>
              <w:widowControl/>
              <w:numPr>
                <w:ilvl w:val="0"/>
                <w:numId w:val="16"/>
              </w:numPr>
              <w:ind w:leftChars="0" w:left="317" w:hangingChars="132" w:hanging="317"/>
              <w:jc w:val="both"/>
              <w:rPr>
                <w:rFonts w:eastAsia="標楷體"/>
                <w:kern w:val="0"/>
              </w:rPr>
            </w:pPr>
            <w:r w:rsidRPr="009B2B95">
              <w:rPr>
                <w:rFonts w:eastAsia="標楷體"/>
                <w:b/>
                <w:bCs/>
                <w:kern w:val="0"/>
              </w:rPr>
              <w:lastRenderedPageBreak/>
              <w:t>工程控制：</w:t>
            </w:r>
            <w:r w:rsidRPr="009B2B95">
              <w:rPr>
                <w:rFonts w:eastAsia="標楷體"/>
                <w:kern w:val="0"/>
              </w:rPr>
              <w:t>係指可避免或降低危害發生可能性或後果嚴重度之裝置或設備，例如：</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護圍、安全網、安全母索、安全上下設備、高空作業車、移動式施工架等。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護網、防滑舌片、過捲揚預防裝置等。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被夾、被捲：</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與有害物等之接觸：</w:t>
            </w:r>
            <w:r w:rsidRPr="009B2B95">
              <w:rPr>
                <w:rFonts w:eastAsia="標楷體"/>
                <w:kern w:val="0"/>
              </w:rPr>
              <w:t>雙套管、洩漏偵測器、防液堤、承液盤、沖淋設施、通風排氣裝置等。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感電：</w:t>
            </w:r>
            <w:r w:rsidRPr="009B2B95">
              <w:rPr>
                <w:rFonts w:eastAsia="標楷體"/>
                <w:kern w:val="0"/>
              </w:rPr>
              <w:t>防止電擊裝置、漏電斷路器、接地設施等。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防爆電氣設備、火災偵測器、消防設施、高溫自動灑水系統、防爆牆、靜電消除設備（如靜電夾、靜電刷、靜電銅絲、靜電布、增加作業環境濕度等）、冷凍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06237E">
            <w:pPr>
              <w:pStyle w:val="a3"/>
              <w:widowControl/>
              <w:numPr>
                <w:ilvl w:val="1"/>
                <w:numId w:val="17"/>
              </w:numPr>
              <w:ind w:leftChars="73" w:left="458" w:hangingChars="118" w:hanging="283"/>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高壓連鎖停機系統、釋壓裝置（含安全閥、破裂盤、壓力調節裝置等）、破真空裝置等。</w:t>
            </w:r>
          </w:p>
          <w:p w:rsidR="009F56A0" w:rsidRPr="009B2B95" w:rsidRDefault="009F56A0" w:rsidP="0006237E">
            <w:pPr>
              <w:pStyle w:val="a3"/>
              <w:widowControl/>
              <w:numPr>
                <w:ilvl w:val="1"/>
                <w:numId w:val="17"/>
              </w:numPr>
              <w:ind w:leftChars="14" w:left="459" w:hangingChars="177" w:hanging="425"/>
              <w:jc w:val="both"/>
              <w:rPr>
                <w:rFonts w:eastAsia="標楷體"/>
                <w:kern w:val="0"/>
              </w:rPr>
            </w:pPr>
            <w:r w:rsidRPr="009B2B95">
              <w:rPr>
                <w:rFonts w:eastAsia="標楷體"/>
                <w:b/>
                <w:kern w:val="0"/>
              </w:rPr>
              <w:t>化學品洩漏：</w:t>
            </w:r>
            <w:r w:rsidRPr="009B2B95">
              <w:rPr>
                <w:rFonts w:eastAsia="標楷體"/>
                <w:kern w:val="0"/>
              </w:rPr>
              <w:t>雙套管、洩漏偵測器、防液堤、承液盤、緊急遮斷閥、灑水系統、沖淋設施、通風排氣裝置等。</w:t>
            </w:r>
          </w:p>
          <w:p w:rsidR="009F56A0" w:rsidRPr="009B2B95" w:rsidRDefault="009F56A0" w:rsidP="0006237E">
            <w:pPr>
              <w:pStyle w:val="a3"/>
              <w:widowControl/>
              <w:numPr>
                <w:ilvl w:val="0"/>
                <w:numId w:val="16"/>
              </w:numPr>
              <w:ind w:leftChars="0" w:left="317" w:hangingChars="132" w:hanging="317"/>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r w:rsidRPr="009B2B95">
              <w:rPr>
                <w:rFonts w:eastAsia="標楷體"/>
                <w:bCs/>
                <w:kern w:val="0"/>
              </w:rPr>
              <w:t>掛簽、各種標準作業程序（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）（須標註其名稱或編號）、日常巡檢、定期檢查、承攬管理、採購管理、變更管理、人員全程監視等。</w:t>
            </w:r>
          </w:p>
          <w:p w:rsidR="009F56A0" w:rsidRPr="009B2B95" w:rsidRDefault="009F56A0" w:rsidP="0006237E">
            <w:pPr>
              <w:pStyle w:val="a3"/>
              <w:widowControl/>
              <w:numPr>
                <w:ilvl w:val="0"/>
                <w:numId w:val="16"/>
              </w:numPr>
              <w:ind w:leftChars="0" w:left="317" w:hangingChars="132" w:hanging="317"/>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06237E">
            <w:pPr>
              <w:pStyle w:val="a3"/>
              <w:widowControl/>
              <w:numPr>
                <w:ilvl w:val="0"/>
                <w:numId w:val="18"/>
              </w:numPr>
              <w:ind w:leftChars="14" w:left="459" w:hangingChars="177"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如簡易型口罩、防塵口罩、濾毒罐呼吸防護具、濾毒罐輸氣管面罩、自給式空氣呼吸器（</w:t>
            </w:r>
            <w:r w:rsidRPr="009B2B95">
              <w:rPr>
                <w:rFonts w:eastAsia="標楷體"/>
                <w:kern w:val="0"/>
              </w:rPr>
              <w:t>SCBA</w:t>
            </w:r>
            <w:r w:rsidRPr="009B2B95">
              <w:rPr>
                <w:rFonts w:eastAsia="標楷體"/>
                <w:kern w:val="0"/>
              </w:rPr>
              <w:t>）等。</w:t>
            </w:r>
          </w:p>
          <w:p w:rsidR="009F56A0" w:rsidRPr="009B2B95" w:rsidRDefault="009F56A0" w:rsidP="0006237E">
            <w:pPr>
              <w:pStyle w:val="a3"/>
              <w:widowControl/>
              <w:numPr>
                <w:ilvl w:val="0"/>
                <w:numId w:val="18"/>
              </w:numPr>
              <w:ind w:leftChars="14" w:left="459" w:hangingChars="177"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06237E">
            <w:pPr>
              <w:pStyle w:val="a3"/>
              <w:widowControl/>
              <w:numPr>
                <w:ilvl w:val="0"/>
                <w:numId w:val="18"/>
              </w:numPr>
              <w:ind w:leftChars="14" w:left="459" w:hangingChars="177" w:hanging="425"/>
              <w:jc w:val="both"/>
              <w:rPr>
                <w:rFonts w:eastAsia="標楷體"/>
                <w:kern w:val="0"/>
              </w:rPr>
            </w:pPr>
            <w:r w:rsidRPr="009B2B95">
              <w:rPr>
                <w:rFonts w:eastAsia="標楷體"/>
                <w:b/>
                <w:kern w:val="0"/>
              </w:rPr>
              <w:t>防護手套：</w:t>
            </w:r>
            <w:r w:rsidRPr="009B2B95">
              <w:rPr>
                <w:rFonts w:eastAsia="標楷體"/>
                <w:kern w:val="0"/>
              </w:rPr>
              <w:t>防火手套、防凍手套、耐酸鹼手套、絕緣手套等。</w:t>
            </w:r>
          </w:p>
          <w:p w:rsidR="009F56A0" w:rsidRPr="009B2B95" w:rsidRDefault="009F56A0" w:rsidP="0006237E">
            <w:pPr>
              <w:pStyle w:val="a3"/>
              <w:widowControl/>
              <w:numPr>
                <w:ilvl w:val="0"/>
                <w:numId w:val="18"/>
              </w:numPr>
              <w:ind w:leftChars="14" w:left="459" w:hangingChars="177" w:hanging="425"/>
              <w:jc w:val="both"/>
              <w:rPr>
                <w:rFonts w:eastAsia="標楷體"/>
                <w:kern w:val="0"/>
              </w:rPr>
            </w:pPr>
            <w:r w:rsidRPr="009B2B95">
              <w:rPr>
                <w:rFonts w:eastAsia="標楷體"/>
                <w:b/>
                <w:kern w:val="0"/>
              </w:rPr>
              <w:t>其他：</w:t>
            </w:r>
            <w:r w:rsidRPr="009B2B95">
              <w:rPr>
                <w:rFonts w:eastAsia="標楷體"/>
                <w:kern w:val="0"/>
              </w:rPr>
              <w:t>安全面罩、安全眼鏡、護目鏡、安全鞋、安全帶、安全帽等。</w:t>
            </w:r>
          </w:p>
        </w:tc>
      </w:tr>
      <w:tr w:rsidR="009B2B95" w:rsidRPr="009B2B95" w:rsidTr="0006237E">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vAlign w:val="center"/>
            <w:hideMark/>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06237E">
            <w:pPr>
              <w:widowControl/>
              <w:jc w:val="both"/>
              <w:rPr>
                <w:rFonts w:eastAsia="標楷體"/>
                <w:kern w:val="0"/>
              </w:rPr>
            </w:pPr>
            <w:r w:rsidRPr="009B2B95">
              <w:rPr>
                <w:rFonts w:eastAsia="標楷體"/>
                <w:kern w:val="0"/>
              </w:rPr>
              <w:t>風險為後果發生之可能性與嚴重度的組合：</w:t>
            </w:r>
          </w:p>
          <w:p w:rsidR="009F56A0" w:rsidRPr="009B2B95" w:rsidRDefault="009F56A0" w:rsidP="0006237E">
            <w:pPr>
              <w:pStyle w:val="a3"/>
              <w:widowControl/>
              <w:numPr>
                <w:ilvl w:val="0"/>
                <w:numId w:val="19"/>
              </w:numPr>
              <w:ind w:leftChars="14" w:left="459" w:hangingChars="177" w:hanging="425"/>
              <w:jc w:val="both"/>
              <w:rPr>
                <w:rFonts w:eastAsia="標楷體"/>
                <w:kern w:val="0"/>
              </w:rPr>
            </w:pPr>
            <w:r w:rsidRPr="009B2B95">
              <w:rPr>
                <w:rFonts w:eastAsia="標楷體"/>
                <w:b/>
                <w:kern w:val="0"/>
              </w:rPr>
              <w:t>可能性：</w:t>
            </w:r>
            <w:r w:rsidRPr="009B2B95">
              <w:rPr>
                <w:rFonts w:eastAsia="標楷體"/>
                <w:kern w:val="0"/>
              </w:rPr>
              <w:t>依表</w:t>
            </w:r>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06237E">
            <w:pPr>
              <w:pStyle w:val="a3"/>
              <w:widowControl/>
              <w:numPr>
                <w:ilvl w:val="0"/>
                <w:numId w:val="19"/>
              </w:numPr>
              <w:ind w:leftChars="14" w:left="459" w:hangingChars="177" w:hanging="425"/>
              <w:jc w:val="both"/>
              <w:rPr>
                <w:rFonts w:eastAsia="標楷體"/>
                <w:kern w:val="0"/>
              </w:rPr>
            </w:pPr>
            <w:r w:rsidRPr="009B2B95">
              <w:rPr>
                <w:rFonts w:eastAsia="標楷體"/>
                <w:b/>
                <w:kern w:val="0"/>
              </w:rPr>
              <w:t>嚴重度：</w:t>
            </w:r>
            <w:r w:rsidRPr="009B2B95">
              <w:rPr>
                <w:rFonts w:eastAsia="標楷體"/>
                <w:kern w:val="0"/>
              </w:rPr>
              <w:t>依表</w:t>
            </w:r>
            <w:r w:rsidRPr="009B2B95">
              <w:rPr>
                <w:rFonts w:eastAsia="標楷體"/>
                <w:kern w:val="0"/>
              </w:rPr>
              <w:t>1-2</w:t>
            </w:r>
            <w:r w:rsidRPr="009B2B95">
              <w:rPr>
                <w:rFonts w:eastAsia="標楷體"/>
                <w:kern w:val="0"/>
              </w:rPr>
              <w:t>之分級基準，判定該後果嚴重度之等級。</w:t>
            </w:r>
          </w:p>
          <w:p w:rsidR="009F56A0" w:rsidRPr="009B2B95" w:rsidRDefault="009F56A0" w:rsidP="0006237E">
            <w:pPr>
              <w:pStyle w:val="a3"/>
              <w:widowControl/>
              <w:numPr>
                <w:ilvl w:val="0"/>
                <w:numId w:val="19"/>
              </w:numPr>
              <w:ind w:leftChars="14" w:left="459" w:hangingChars="177" w:hanging="425"/>
              <w:jc w:val="both"/>
              <w:rPr>
                <w:rFonts w:eastAsia="標楷體"/>
                <w:kern w:val="0"/>
              </w:rPr>
            </w:pPr>
            <w:r w:rsidRPr="009B2B95">
              <w:rPr>
                <w:rFonts w:eastAsia="標楷體"/>
                <w:b/>
                <w:kern w:val="0"/>
              </w:rPr>
              <w:t>風險等級：</w:t>
            </w:r>
            <w:r w:rsidRPr="009B2B95">
              <w:rPr>
                <w:rFonts w:eastAsia="標楷體"/>
                <w:kern w:val="0"/>
              </w:rPr>
              <w:t>依表</w:t>
            </w:r>
            <w:r w:rsidRPr="009B2B95">
              <w:rPr>
                <w:rFonts w:eastAsia="標楷體"/>
                <w:kern w:val="0"/>
              </w:rPr>
              <w:t>1-3</w:t>
            </w:r>
            <w:r w:rsidRPr="009B2B95">
              <w:rPr>
                <w:rFonts w:eastAsia="標楷體"/>
                <w:kern w:val="0"/>
              </w:rPr>
              <w:t>之風險矩陣，判定該風險之等級，例如後果之可能性為〝</w:t>
            </w:r>
            <w:r w:rsidRPr="009B2B95">
              <w:rPr>
                <w:rFonts w:eastAsia="標楷體"/>
                <w:kern w:val="0"/>
              </w:rPr>
              <w:t>P2</w:t>
            </w:r>
            <w:r w:rsidRPr="009B2B95">
              <w:rPr>
                <w:rFonts w:eastAsia="標楷體"/>
                <w:kern w:val="0"/>
              </w:rPr>
              <w:t>〞、嚴重度〝</w:t>
            </w:r>
            <w:r w:rsidRPr="009B2B95">
              <w:rPr>
                <w:rFonts w:eastAsia="標楷體"/>
                <w:kern w:val="0"/>
              </w:rPr>
              <w:t>S2</w:t>
            </w:r>
            <w:r w:rsidRPr="009B2B95">
              <w:rPr>
                <w:rFonts w:eastAsia="標楷體"/>
                <w:kern w:val="0"/>
              </w:rPr>
              <w:t>〞，其風險等級則為〝</w:t>
            </w:r>
            <w:r w:rsidRPr="009B2B95">
              <w:rPr>
                <w:rFonts w:eastAsia="標楷體"/>
                <w:kern w:val="0"/>
              </w:rPr>
              <w:t>3</w:t>
            </w:r>
            <w:r w:rsidRPr="009B2B95">
              <w:rPr>
                <w:rFonts w:eastAsia="標楷體"/>
                <w:kern w:val="0"/>
              </w:rPr>
              <w:t>〞。</w:t>
            </w:r>
          </w:p>
        </w:tc>
      </w:tr>
      <w:tr w:rsidR="009B2B95" w:rsidRPr="009B2B95" w:rsidTr="0006237E">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vAlign w:val="center"/>
            <w:hideMark/>
          </w:tcPr>
          <w:p w:rsidR="009F56A0" w:rsidRPr="009B2B95" w:rsidRDefault="009F56A0" w:rsidP="0006237E">
            <w:pPr>
              <w:widowControl/>
              <w:spacing w:beforeLines="15" w:before="54" w:afterLines="15" w:after="54" w:line="360" w:lineRule="auto"/>
              <w:jc w:val="center"/>
              <w:rPr>
                <w:rFonts w:eastAsia="標楷體"/>
                <w:b/>
                <w:kern w:val="0"/>
              </w:rPr>
            </w:pPr>
            <w:r w:rsidRPr="009B2B95">
              <w:rPr>
                <w:rFonts w:eastAsia="標楷體"/>
                <w:b/>
                <w:kern w:val="0"/>
              </w:rPr>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06237E">
            <w:pPr>
              <w:widowControl/>
              <w:numPr>
                <w:ilvl w:val="0"/>
                <w:numId w:val="10"/>
              </w:numPr>
              <w:tabs>
                <w:tab w:val="clear" w:pos="1800"/>
                <w:tab w:val="num" w:pos="602"/>
              </w:tabs>
              <w:ind w:left="0" w:firstLine="0"/>
              <w:jc w:val="both"/>
              <w:rPr>
                <w:rFonts w:eastAsia="標楷體"/>
                <w:kern w:val="0"/>
              </w:rPr>
            </w:pPr>
            <w:r w:rsidRPr="009B2B95">
              <w:rPr>
                <w:rFonts w:eastAsia="標楷體"/>
                <w:kern w:val="0"/>
              </w:rPr>
              <w:t>依據風險評估結果，決定必須採取的風險降低設施：</w:t>
            </w:r>
          </w:p>
          <w:p w:rsidR="009F56A0" w:rsidRPr="009B2B95" w:rsidRDefault="009F56A0" w:rsidP="0006237E">
            <w:pPr>
              <w:widowControl/>
              <w:numPr>
                <w:ilvl w:val="0"/>
                <w:numId w:val="11"/>
              </w:numPr>
              <w:tabs>
                <w:tab w:val="clear" w:pos="837"/>
              </w:tabs>
              <w:ind w:left="0" w:firstLineChars="132" w:firstLine="317"/>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06237E">
            <w:pPr>
              <w:widowControl/>
              <w:numPr>
                <w:ilvl w:val="0"/>
                <w:numId w:val="11"/>
              </w:numPr>
              <w:tabs>
                <w:tab w:val="clear" w:pos="837"/>
              </w:tabs>
              <w:ind w:leftChars="132" w:left="459" w:hangingChars="59" w:hanging="142"/>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06237E">
            <w:pPr>
              <w:widowControl/>
              <w:numPr>
                <w:ilvl w:val="0"/>
                <w:numId w:val="11"/>
              </w:numPr>
              <w:tabs>
                <w:tab w:val="clear" w:pos="837"/>
              </w:tabs>
              <w:ind w:left="0" w:firstLineChars="132" w:firstLine="317"/>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06237E">
            <w:pPr>
              <w:widowControl/>
              <w:ind w:firstLineChars="191" w:firstLine="458"/>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06237E">
            <w:pPr>
              <w:widowControl/>
              <w:ind w:firstLineChars="191" w:firstLine="458"/>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06237E">
            <w:pPr>
              <w:widowControl/>
              <w:numPr>
                <w:ilvl w:val="1"/>
                <w:numId w:val="12"/>
              </w:numPr>
              <w:tabs>
                <w:tab w:val="clear" w:pos="837"/>
              </w:tabs>
              <w:ind w:left="0" w:firstLineChars="132" w:firstLine="317"/>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06237E">
            <w:pPr>
              <w:widowControl/>
              <w:numPr>
                <w:ilvl w:val="1"/>
                <w:numId w:val="12"/>
              </w:numPr>
              <w:tabs>
                <w:tab w:val="clear" w:pos="837"/>
              </w:tabs>
              <w:ind w:left="0" w:firstLineChars="132" w:firstLine="317"/>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06237E">
            <w:pPr>
              <w:widowControl/>
              <w:numPr>
                <w:ilvl w:val="0"/>
                <w:numId w:val="10"/>
              </w:numPr>
              <w:tabs>
                <w:tab w:val="clear" w:pos="1800"/>
                <w:tab w:val="num" w:pos="602"/>
                <w:tab w:val="num" w:pos="744"/>
              </w:tabs>
              <w:ind w:left="600" w:hangingChars="250" w:hanging="600"/>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06237E">
            <w:pPr>
              <w:widowControl/>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停止相關活動數週</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須外送就醫，且造成工時損失之災害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r w:rsidR="00FE48C1" w:rsidRPr="009B2B95">
              <w:rPr>
                <w:rFonts w:ascii="標楷體" w:eastAsia="標楷體" w:hAnsi="標楷體" w:hint="eastAsia"/>
                <w:bCs/>
              </w:rPr>
              <w:t>≧</w:t>
            </w:r>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上述分級基準可擇一使用，並依實際需求予以調整。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E1" w:rsidRDefault="001D48E1" w:rsidP="00D40DE1">
      <w:r>
        <w:separator/>
      </w:r>
    </w:p>
  </w:endnote>
  <w:endnote w:type="continuationSeparator" w:id="0">
    <w:p w:rsidR="001D48E1" w:rsidRDefault="001D48E1"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153C1E" w:rsidRPr="00153C1E">
      <w:rPr>
        <w:rFonts w:eastAsia="標楷體"/>
        <w:noProof/>
        <w:lang w:val="zh-TW"/>
      </w:rPr>
      <w:t>1</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5F0D38">
      <w:rPr>
        <w:rFonts w:eastAsia="標楷體"/>
        <w:noProof/>
      </w:rPr>
      <w:fldChar w:fldCharType="begin"/>
    </w:r>
    <w:r w:rsidR="005F0D38">
      <w:rPr>
        <w:rFonts w:eastAsia="標楷體"/>
        <w:noProof/>
      </w:rPr>
      <w:instrText xml:space="preserve"> NUMPAGES   \* MERGEFORMAT </w:instrText>
    </w:r>
    <w:r w:rsidR="005F0D38">
      <w:rPr>
        <w:rFonts w:eastAsia="標楷體"/>
        <w:noProof/>
      </w:rPr>
      <w:fldChar w:fldCharType="separate"/>
    </w:r>
    <w:r w:rsidR="00153C1E">
      <w:rPr>
        <w:rFonts w:eastAsia="標楷體"/>
        <w:noProof/>
      </w:rPr>
      <w:t>13</w:t>
    </w:r>
    <w:r w:rsidR="005F0D38">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E1" w:rsidRDefault="001D48E1" w:rsidP="00D40DE1">
      <w:r>
        <w:separator/>
      </w:r>
    </w:p>
  </w:footnote>
  <w:footnote w:type="continuationSeparator" w:id="0">
    <w:p w:rsidR="001D48E1" w:rsidRDefault="001D48E1" w:rsidP="00D4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6">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6"/>
  </w:num>
  <w:num w:numId="4">
    <w:abstractNumId w:val="1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93"/>
    <w:rsid w:val="00020E68"/>
    <w:rsid w:val="00023F1F"/>
    <w:rsid w:val="00024A32"/>
    <w:rsid w:val="00041C56"/>
    <w:rsid w:val="0006237E"/>
    <w:rsid w:val="00077465"/>
    <w:rsid w:val="000D6CE2"/>
    <w:rsid w:val="000E4050"/>
    <w:rsid w:val="000E6885"/>
    <w:rsid w:val="0014644A"/>
    <w:rsid w:val="00153C1E"/>
    <w:rsid w:val="00180A85"/>
    <w:rsid w:val="001B7812"/>
    <w:rsid w:val="001B7D46"/>
    <w:rsid w:val="001D48E1"/>
    <w:rsid w:val="001E0B29"/>
    <w:rsid w:val="0020603B"/>
    <w:rsid w:val="002332E0"/>
    <w:rsid w:val="00235A88"/>
    <w:rsid w:val="00241393"/>
    <w:rsid w:val="00253131"/>
    <w:rsid w:val="00276369"/>
    <w:rsid w:val="002866C6"/>
    <w:rsid w:val="002D1415"/>
    <w:rsid w:val="003133DA"/>
    <w:rsid w:val="003167BD"/>
    <w:rsid w:val="00340F87"/>
    <w:rsid w:val="003446C4"/>
    <w:rsid w:val="003749A2"/>
    <w:rsid w:val="003A20BF"/>
    <w:rsid w:val="003F7CD2"/>
    <w:rsid w:val="004305F2"/>
    <w:rsid w:val="004767E9"/>
    <w:rsid w:val="004B62EF"/>
    <w:rsid w:val="004D0AC1"/>
    <w:rsid w:val="004F795A"/>
    <w:rsid w:val="00575315"/>
    <w:rsid w:val="00583481"/>
    <w:rsid w:val="005923EC"/>
    <w:rsid w:val="005D6039"/>
    <w:rsid w:val="005F0D38"/>
    <w:rsid w:val="00612978"/>
    <w:rsid w:val="00633111"/>
    <w:rsid w:val="00643846"/>
    <w:rsid w:val="006449DB"/>
    <w:rsid w:val="006503C2"/>
    <w:rsid w:val="00661658"/>
    <w:rsid w:val="006626C5"/>
    <w:rsid w:val="00665CED"/>
    <w:rsid w:val="0068295E"/>
    <w:rsid w:val="00690C45"/>
    <w:rsid w:val="006A3673"/>
    <w:rsid w:val="006B6990"/>
    <w:rsid w:val="006F606D"/>
    <w:rsid w:val="006F73ED"/>
    <w:rsid w:val="00766390"/>
    <w:rsid w:val="00786124"/>
    <w:rsid w:val="007B12F2"/>
    <w:rsid w:val="007D2A89"/>
    <w:rsid w:val="007E45C0"/>
    <w:rsid w:val="007E72B5"/>
    <w:rsid w:val="00844224"/>
    <w:rsid w:val="00844B57"/>
    <w:rsid w:val="00855535"/>
    <w:rsid w:val="00874ACC"/>
    <w:rsid w:val="008C11F5"/>
    <w:rsid w:val="008E0916"/>
    <w:rsid w:val="008E46A4"/>
    <w:rsid w:val="009401D6"/>
    <w:rsid w:val="0097168E"/>
    <w:rsid w:val="00990BCD"/>
    <w:rsid w:val="009B2B95"/>
    <w:rsid w:val="009C27B4"/>
    <w:rsid w:val="009F56A0"/>
    <w:rsid w:val="00A37BFC"/>
    <w:rsid w:val="00A55E40"/>
    <w:rsid w:val="00A626F0"/>
    <w:rsid w:val="00A818D1"/>
    <w:rsid w:val="00A82B55"/>
    <w:rsid w:val="00BE4916"/>
    <w:rsid w:val="00C12F17"/>
    <w:rsid w:val="00C21874"/>
    <w:rsid w:val="00C43763"/>
    <w:rsid w:val="00C72A59"/>
    <w:rsid w:val="00C92E73"/>
    <w:rsid w:val="00CB79D2"/>
    <w:rsid w:val="00CF2C8D"/>
    <w:rsid w:val="00D218FA"/>
    <w:rsid w:val="00D40DE1"/>
    <w:rsid w:val="00D4606E"/>
    <w:rsid w:val="00D93B06"/>
    <w:rsid w:val="00D95704"/>
    <w:rsid w:val="00DB48F7"/>
    <w:rsid w:val="00DB5E8A"/>
    <w:rsid w:val="00DC359F"/>
    <w:rsid w:val="00DF10F9"/>
    <w:rsid w:val="00E15D77"/>
    <w:rsid w:val="00E23A91"/>
    <w:rsid w:val="00E8297B"/>
    <w:rsid w:val="00EF2A4E"/>
    <w:rsid w:val="00F0006E"/>
    <w:rsid w:val="00F02978"/>
    <w:rsid w:val="00F10B84"/>
    <w:rsid w:val="00F14713"/>
    <w:rsid w:val="00F50685"/>
    <w:rsid w:val="00F5193B"/>
    <w:rsid w:val="00F630DE"/>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D36C-9F82-4388-8F4A-590A4E30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991</Words>
  <Characters>5654</Characters>
  <Application>Microsoft Office Word</Application>
  <DocSecurity>0</DocSecurity>
  <Lines>47</Lines>
  <Paragraphs>13</Paragraphs>
  <ScaleCrop>false</ScaleCrop>
  <Company>HOME</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7</cp:revision>
  <cp:lastPrinted>2019-06-09T08:13:00Z</cp:lastPrinted>
  <dcterms:created xsi:type="dcterms:W3CDTF">2019-06-05T05:04:00Z</dcterms:created>
  <dcterms:modified xsi:type="dcterms:W3CDTF">2020-10-18T06:48:00Z</dcterms:modified>
</cp:coreProperties>
</file>